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53D53">
      <w:pPr>
        <w:pStyle w:val="14"/>
        <w:jc w:val="both"/>
        <w:rPr>
          <w:rFonts w:hAnsi="黑体"/>
          <w:sz w:val="36"/>
          <w:szCs w:val="36"/>
        </w:rPr>
      </w:pPr>
      <w:bookmarkStart w:id="11" w:name="_GoBack"/>
      <w:bookmarkEnd w:id="11"/>
      <w:r>
        <w:rPr>
          <w:rFonts w:hint="eastAsia" w:hAnsi="黑体"/>
          <w:sz w:val="36"/>
          <w:szCs w:val="36"/>
        </w:rPr>
        <w:t>附件1</w:t>
      </w:r>
    </w:p>
    <w:p w14:paraId="7ADFDBAF">
      <w:pPr>
        <w:pStyle w:val="14"/>
        <w:jc w:val="center"/>
        <w:rPr>
          <w:rFonts w:ascii="Times New Roman" w:hAnsi="Times New Roman" w:cs="Times New Roman"/>
          <w:sz w:val="56"/>
          <w:szCs w:val="56"/>
        </w:rPr>
      </w:pPr>
    </w:p>
    <w:p w14:paraId="21B94CDF">
      <w:pPr>
        <w:pStyle w:val="14"/>
        <w:jc w:val="center"/>
        <w:rPr>
          <w:rFonts w:ascii="Times New Roman" w:hAnsi="Times New Roman" w:cs="Times New Roman"/>
          <w:sz w:val="84"/>
          <w:szCs w:val="84"/>
        </w:rPr>
      </w:pPr>
    </w:p>
    <w:p w14:paraId="624C41F9">
      <w:pPr>
        <w:pStyle w:val="14"/>
        <w:jc w:val="center"/>
        <w:rPr>
          <w:rFonts w:ascii="Times New Roman" w:hAnsi="Times New Roman" w:cs="Times New Roman"/>
          <w:sz w:val="84"/>
          <w:szCs w:val="84"/>
        </w:rPr>
      </w:pPr>
    </w:p>
    <w:p w14:paraId="356BFD51">
      <w:pPr>
        <w:pStyle w:val="14"/>
        <w:jc w:val="center"/>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t>2024年度</w:t>
      </w:r>
    </w:p>
    <w:p w14:paraId="6CA2FC2B">
      <w:pPr>
        <w:pStyle w:val="14"/>
        <w:jc w:val="center"/>
        <w:rPr>
          <w:rFonts w:ascii="Times New Roman" w:hAnsi="Times New Roman" w:eastAsia="方正小标宋简体" w:cs="Times New Roman"/>
          <w:sz w:val="72"/>
          <w:szCs w:val="72"/>
        </w:rPr>
      </w:pPr>
      <w:r>
        <w:rPr>
          <w:rFonts w:hint="eastAsia" w:ascii="Times New Roman" w:hAnsi="Times New Roman" w:eastAsia="方正小标宋简体" w:cs="Times New Roman"/>
          <w:sz w:val="72"/>
          <w:szCs w:val="72"/>
          <w:lang w:val="en-US" w:eastAsia="zh-CN"/>
        </w:rPr>
        <w:t>湖南潇湘技师学院</w:t>
      </w:r>
      <w:r>
        <w:rPr>
          <w:rFonts w:ascii="Times New Roman" w:hAnsi="Times New Roman" w:eastAsia="方正小标宋简体" w:cs="Times New Roman"/>
          <w:sz w:val="72"/>
          <w:szCs w:val="72"/>
        </w:rPr>
        <w:t>部门决算</w:t>
      </w:r>
    </w:p>
    <w:p w14:paraId="708B29BF">
      <w:pPr>
        <w:pStyle w:val="14"/>
        <w:jc w:val="center"/>
        <w:rPr>
          <w:rFonts w:ascii="Times New Roman" w:hAnsi="Times New Roman" w:eastAsia="方正小标宋_GBK" w:cs="Times New Roman"/>
          <w:sz w:val="56"/>
          <w:szCs w:val="56"/>
        </w:rPr>
      </w:pPr>
    </w:p>
    <w:p w14:paraId="38F2ABB3">
      <w:pPr>
        <w:pStyle w:val="14"/>
        <w:jc w:val="center"/>
        <w:rPr>
          <w:rFonts w:ascii="Times New Roman" w:hAnsi="Times New Roman" w:cs="Times New Roman"/>
          <w:sz w:val="56"/>
          <w:szCs w:val="56"/>
        </w:rPr>
      </w:pPr>
    </w:p>
    <w:p w14:paraId="6E11D933">
      <w:pPr>
        <w:pStyle w:val="14"/>
        <w:rPr>
          <w:rFonts w:ascii="Times New Roman" w:hAnsi="Times New Roman" w:cs="Times New Roman"/>
          <w:sz w:val="56"/>
          <w:szCs w:val="56"/>
        </w:rPr>
      </w:pPr>
    </w:p>
    <w:p w14:paraId="3A9D56C5">
      <w:pPr>
        <w:pStyle w:val="14"/>
        <w:jc w:val="center"/>
        <w:rPr>
          <w:rFonts w:ascii="Times New Roman" w:hAnsi="Times New Roman" w:cs="Times New Roman"/>
          <w:sz w:val="32"/>
          <w:szCs w:val="32"/>
        </w:rPr>
      </w:pPr>
    </w:p>
    <w:p w14:paraId="4E2A3F09">
      <w:pPr>
        <w:pStyle w:val="14"/>
        <w:jc w:val="center"/>
        <w:rPr>
          <w:rFonts w:ascii="Times New Roman" w:hAnsi="Times New Roman" w:cs="Times New Roman"/>
          <w:sz w:val="32"/>
          <w:szCs w:val="32"/>
        </w:rPr>
      </w:pPr>
    </w:p>
    <w:p w14:paraId="5DEEBDBB">
      <w:pPr>
        <w:pStyle w:val="14"/>
        <w:jc w:val="center"/>
        <w:rPr>
          <w:rFonts w:ascii="Times New Roman" w:hAnsi="Times New Roman" w:cs="Times New Roman"/>
          <w:sz w:val="32"/>
          <w:szCs w:val="32"/>
        </w:rPr>
      </w:pPr>
    </w:p>
    <w:p w14:paraId="63D14C38">
      <w:pPr>
        <w:pStyle w:val="14"/>
        <w:jc w:val="center"/>
        <w:rPr>
          <w:rFonts w:ascii="Times New Roman" w:hAnsi="Times New Roman" w:cs="Times New Roman"/>
          <w:sz w:val="32"/>
          <w:szCs w:val="32"/>
        </w:rPr>
      </w:pPr>
    </w:p>
    <w:p w14:paraId="36BC811F">
      <w:pPr>
        <w:pStyle w:val="14"/>
        <w:jc w:val="center"/>
        <w:rPr>
          <w:rFonts w:ascii="Times New Roman" w:hAnsi="Times New Roman" w:cs="Times New Roman"/>
          <w:sz w:val="32"/>
          <w:szCs w:val="32"/>
        </w:rPr>
      </w:pPr>
    </w:p>
    <w:p w14:paraId="0193901D">
      <w:pPr>
        <w:pStyle w:val="14"/>
        <w:jc w:val="center"/>
        <w:rPr>
          <w:rFonts w:ascii="Times New Roman" w:hAnsi="Times New Roman" w:cs="Times New Roman"/>
          <w:sz w:val="32"/>
          <w:szCs w:val="32"/>
        </w:rPr>
      </w:pPr>
    </w:p>
    <w:p w14:paraId="0663F8D2">
      <w:pPr>
        <w:pStyle w:val="14"/>
        <w:spacing w:line="540" w:lineRule="exact"/>
        <w:jc w:val="center"/>
        <w:rPr>
          <w:rFonts w:ascii="Times New Roman" w:hAnsi="Times New Roman" w:cs="Times New Roman"/>
          <w:sz w:val="56"/>
          <w:szCs w:val="56"/>
        </w:rPr>
      </w:pPr>
    </w:p>
    <w:p w14:paraId="06BF1CFE">
      <w:pPr>
        <w:rPr>
          <w:rFonts w:ascii="Times New Roman" w:hAnsi="Times New Roman" w:cs="Times New Roman"/>
          <w:b/>
          <w:sz w:val="36"/>
          <w:szCs w:val="28"/>
        </w:rPr>
        <w:sectPr>
          <w:pgSz w:w="11906" w:h="16838"/>
          <w:pgMar w:top="1417" w:right="1588" w:bottom="1417" w:left="1588" w:header="851" w:footer="992" w:gutter="0"/>
          <w:cols w:space="425" w:num="1"/>
          <w:docGrid w:type="lines" w:linePitch="312" w:charSpace="0"/>
        </w:sectPr>
      </w:pPr>
    </w:p>
    <w:p w14:paraId="2411B855">
      <w:pPr>
        <w:pStyle w:val="14"/>
        <w:spacing w:line="600" w:lineRule="exact"/>
        <w:jc w:val="both"/>
        <w:rPr>
          <w:rFonts w:ascii="Times New Roman" w:hAnsi="Times New Roman" w:cs="Times New Roman"/>
          <w:b/>
          <w:sz w:val="36"/>
          <w:szCs w:val="28"/>
        </w:rPr>
        <w:sectPr>
          <w:footerReference r:id="rId3" w:type="default"/>
          <w:pgSz w:w="11906" w:h="16838"/>
          <w:pgMar w:top="1417" w:right="1588" w:bottom="1417" w:left="1588" w:header="851" w:footer="992" w:gutter="0"/>
          <w:pgNumType w:start="1"/>
          <w:cols w:space="425" w:num="1"/>
          <w:docGrid w:type="lines" w:linePitch="312" w:charSpace="0"/>
        </w:sectPr>
      </w:pPr>
    </w:p>
    <w:p w14:paraId="66040969">
      <w:pPr>
        <w:pStyle w:val="14"/>
        <w:spacing w:line="600" w:lineRule="exact"/>
        <w:jc w:val="both"/>
        <w:rPr>
          <w:rFonts w:ascii="Times New Roman" w:hAnsi="Times New Roman" w:cs="Times New Roman"/>
          <w:b/>
          <w:sz w:val="36"/>
          <w:szCs w:val="28"/>
        </w:rPr>
      </w:pPr>
    </w:p>
    <w:p w14:paraId="0AC04D66">
      <w:pPr>
        <w:pStyle w:val="14"/>
        <w:spacing w:line="600" w:lineRule="exact"/>
        <w:jc w:val="center"/>
        <w:rPr>
          <w:rFonts w:ascii="Times New Roman" w:hAnsi="Times New Roman" w:cs="Times New Roman"/>
          <w:bCs/>
          <w:sz w:val="36"/>
          <w:szCs w:val="28"/>
        </w:rPr>
      </w:pPr>
      <w:r>
        <w:rPr>
          <w:rFonts w:ascii="Times New Roman" w:hAnsi="Times New Roman" w:cs="Times New Roman"/>
          <w:bCs/>
          <w:sz w:val="36"/>
          <w:szCs w:val="28"/>
        </w:rPr>
        <w:t>目  录</w:t>
      </w:r>
    </w:p>
    <w:p w14:paraId="72A9C85A">
      <w:pPr>
        <w:pStyle w:val="14"/>
        <w:spacing w:line="600" w:lineRule="exact"/>
        <w:jc w:val="center"/>
        <w:rPr>
          <w:rFonts w:ascii="Times New Roman" w:hAnsi="Times New Roman" w:cs="Times New Roman"/>
          <w:b/>
          <w:sz w:val="36"/>
          <w:szCs w:val="28"/>
        </w:rPr>
      </w:pPr>
    </w:p>
    <w:p w14:paraId="73A59F98">
      <w:pPr>
        <w:pStyle w:val="14"/>
        <w:spacing w:after="156" w:afterLines="50" w:line="600" w:lineRule="exact"/>
        <w:rPr>
          <w:rFonts w:ascii="Times New Roman" w:hAnsi="Times New Roman" w:cs="Times New Roman"/>
          <w:bCs/>
          <w:sz w:val="32"/>
          <w:szCs w:val="32"/>
        </w:rPr>
      </w:pPr>
      <w:r>
        <w:rPr>
          <w:rFonts w:ascii="Times New Roman" w:hAnsi="Times New Roman" w:cs="Times New Roman"/>
          <w:bCs/>
          <w:sz w:val="32"/>
          <w:szCs w:val="32"/>
        </w:rPr>
        <w:t xml:space="preserve">第一部分 </w:t>
      </w:r>
      <w:r>
        <w:rPr>
          <w:rFonts w:hint="eastAsia" w:ascii="Times New Roman" w:hAnsi="Times New Roman" w:cs="Times New Roman"/>
          <w:bCs/>
          <w:sz w:val="32"/>
          <w:szCs w:val="32"/>
          <w:lang w:val="en-US" w:eastAsia="zh-CN"/>
        </w:rPr>
        <w:t>湖南潇湘技师学院</w:t>
      </w:r>
      <w:r>
        <w:rPr>
          <w:rFonts w:ascii="Times New Roman" w:hAnsi="Times New Roman" w:cs="Times New Roman"/>
          <w:bCs/>
          <w:sz w:val="32"/>
          <w:szCs w:val="32"/>
        </w:rPr>
        <w:t>概况</w:t>
      </w:r>
    </w:p>
    <w:p w14:paraId="7CD94D00">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一、部门职责</w:t>
      </w:r>
    </w:p>
    <w:p w14:paraId="24094BED">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二、机构设置及决算单位构成</w:t>
      </w:r>
    </w:p>
    <w:p w14:paraId="320B00B0">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第二部分 部门决算表</w:t>
      </w:r>
    </w:p>
    <w:p w14:paraId="22E6A15C">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一、收入支出决算总表</w:t>
      </w:r>
    </w:p>
    <w:p w14:paraId="1EBD413E">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二、收入决算表</w:t>
      </w:r>
    </w:p>
    <w:p w14:paraId="308FD617">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三、支出决算表</w:t>
      </w:r>
    </w:p>
    <w:p w14:paraId="6E43538F">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四、财政拨款收入支出决算总表</w:t>
      </w:r>
    </w:p>
    <w:p w14:paraId="32A2CA5F">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五、一般公共预算财政拨款支出决算表</w:t>
      </w:r>
    </w:p>
    <w:p w14:paraId="6AF5C751">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六、一般公共预算财政拨款基本支出决算明细表</w:t>
      </w:r>
    </w:p>
    <w:p w14:paraId="2DB68018">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七、政府性基金预算财政拨款收入支出决算表</w:t>
      </w:r>
    </w:p>
    <w:p w14:paraId="4D91B25E">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八、国有资本经营预算财政拨款支出决算表</w:t>
      </w:r>
    </w:p>
    <w:p w14:paraId="159A9A6C">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九、财政拨款“三公”经费支出决算表</w:t>
      </w:r>
    </w:p>
    <w:p w14:paraId="646B87DE">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第三部分 部门决算情况说明</w:t>
      </w:r>
    </w:p>
    <w:p w14:paraId="6CA4B059">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一、收入支出决算总体情况说明</w:t>
      </w:r>
    </w:p>
    <w:p w14:paraId="7FB3B2B6">
      <w:pPr>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1DDCB581">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三、支出决算情况说明</w:t>
      </w:r>
    </w:p>
    <w:p w14:paraId="5E1B009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四、财政拨款收入支出决算总体情况说明</w:t>
      </w:r>
    </w:p>
    <w:p w14:paraId="7134DF95">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五、一般公共预算财政拨款支出决算情况说明</w:t>
      </w:r>
    </w:p>
    <w:p w14:paraId="13549598">
      <w:pPr>
        <w:autoSpaceDE w:val="0"/>
        <w:autoSpaceDN w:val="0"/>
        <w:adjustRightInd w:val="0"/>
        <w:spacing w:line="600" w:lineRule="exact"/>
        <w:jc w:val="left"/>
        <w:rPr>
          <w:rFonts w:ascii="Times New Roman" w:hAnsi="Times New Roman" w:eastAsia="仿宋_GB2312" w:cs="Times New Roman"/>
          <w:color w:val="000000"/>
          <w:kern w:val="0"/>
          <w:sz w:val="32"/>
          <w:szCs w:val="32"/>
        </w:rPr>
        <w:sectPr>
          <w:footerReference r:id="rId4" w:type="default"/>
          <w:pgSz w:w="11906" w:h="16838"/>
          <w:pgMar w:top="1417" w:right="1588" w:bottom="1417" w:left="1588" w:header="851" w:footer="992" w:gutter="0"/>
          <w:pgNumType w:start="1"/>
          <w:cols w:space="425" w:num="1"/>
          <w:docGrid w:type="lines" w:linePitch="312" w:charSpace="0"/>
        </w:sectPr>
      </w:pPr>
    </w:p>
    <w:p w14:paraId="3081EC97">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六、一般公共预算财政拨款基本支出决算情况说明</w:t>
      </w:r>
    </w:p>
    <w:p w14:paraId="796875D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七、财政拨款“三公”经费支出决算情况说明</w:t>
      </w:r>
    </w:p>
    <w:p w14:paraId="6749B61F">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八、政府性基金预算收入支出决算情况</w:t>
      </w:r>
    </w:p>
    <w:p w14:paraId="76854DC7">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九、关于机关运行经费支出说明</w:t>
      </w:r>
    </w:p>
    <w:p w14:paraId="16299DFE">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十、一般性支出情况说明</w:t>
      </w:r>
    </w:p>
    <w:p w14:paraId="77098A31">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十一、关于政府采购支出说明</w:t>
      </w:r>
    </w:p>
    <w:p w14:paraId="153CB8D0">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十二、关于国有资产占用情况说明</w:t>
      </w:r>
    </w:p>
    <w:p w14:paraId="5934A9ED">
      <w:pPr>
        <w:pStyle w:val="14"/>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十三、关于2024年度预算绩效管理情况的说明</w:t>
      </w:r>
    </w:p>
    <w:p w14:paraId="3BD089E8">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第四部分 名词解释</w:t>
      </w:r>
    </w:p>
    <w:p w14:paraId="07FFF67B">
      <w:pPr>
        <w:pStyle w:val="14"/>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第五部分 附件</w:t>
      </w:r>
    </w:p>
    <w:p w14:paraId="05A5E499">
      <w:pPr>
        <w:pStyle w:val="14"/>
        <w:spacing w:line="600" w:lineRule="exact"/>
        <w:rPr>
          <w:rFonts w:ascii="Times New Roman" w:hAnsi="Times New Roman" w:cs="Times New Roman"/>
          <w:bCs/>
          <w:sz w:val="28"/>
          <w:szCs w:val="28"/>
        </w:rPr>
      </w:pPr>
    </w:p>
    <w:p w14:paraId="615717FD">
      <w:pPr>
        <w:jc w:val="center"/>
        <w:rPr>
          <w:rFonts w:ascii="Times New Roman" w:hAnsi="Times New Roman" w:cs="Times New Roman"/>
          <w:sz w:val="72"/>
          <w:szCs w:val="72"/>
        </w:rPr>
      </w:pPr>
    </w:p>
    <w:p w14:paraId="5D77BFE6">
      <w:pPr>
        <w:jc w:val="center"/>
        <w:rPr>
          <w:rFonts w:ascii="Times New Roman" w:hAnsi="Times New Roman" w:cs="Times New Roman"/>
          <w:sz w:val="72"/>
          <w:szCs w:val="72"/>
        </w:rPr>
      </w:pPr>
    </w:p>
    <w:p w14:paraId="5D6C9B50">
      <w:pPr>
        <w:jc w:val="center"/>
        <w:rPr>
          <w:rFonts w:ascii="Times New Roman" w:hAnsi="Times New Roman" w:cs="Times New Roman"/>
          <w:sz w:val="72"/>
          <w:szCs w:val="72"/>
        </w:rPr>
      </w:pPr>
    </w:p>
    <w:p w14:paraId="4937429F">
      <w:pPr>
        <w:pStyle w:val="2"/>
        <w:rPr>
          <w:rFonts w:ascii="Times New Roman" w:hAnsi="Times New Roman" w:cs="Times New Roman"/>
        </w:rPr>
        <w:sectPr>
          <w:footerReference r:id="rId5" w:type="default"/>
          <w:pgSz w:w="11906" w:h="16838"/>
          <w:pgMar w:top="1417" w:right="1588" w:bottom="1417" w:left="1588" w:header="851" w:footer="992" w:gutter="0"/>
          <w:pgNumType w:start="1"/>
          <w:cols w:space="425" w:num="1"/>
          <w:docGrid w:type="lines" w:linePitch="312" w:charSpace="0"/>
        </w:sectPr>
      </w:pPr>
    </w:p>
    <w:p w14:paraId="7AF3100A">
      <w:pPr>
        <w:rPr>
          <w:rFonts w:ascii="Times New Roman" w:hAnsi="Times New Roman" w:eastAsia="方正小标宋_GBK" w:cs="Times New Roman"/>
          <w:sz w:val="72"/>
          <w:szCs w:val="72"/>
        </w:rPr>
      </w:pPr>
    </w:p>
    <w:p w14:paraId="0968ACFF">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第一部分</w:t>
      </w:r>
    </w:p>
    <w:p w14:paraId="515861DE">
      <w:pPr>
        <w:pStyle w:val="14"/>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sz w:val="52"/>
          <w:szCs w:val="52"/>
          <w:lang w:val="en-US" w:eastAsia="zh-CN"/>
        </w:rPr>
        <w:t>湖南潇湘技师学院</w:t>
      </w:r>
      <w:r>
        <w:rPr>
          <w:rFonts w:ascii="Times New Roman" w:hAnsi="Times New Roman" w:eastAsia="方正小标宋_GBK" w:cs="Times New Roman"/>
          <w:sz w:val="52"/>
          <w:szCs w:val="52"/>
        </w:rPr>
        <w:t>概况</w:t>
      </w:r>
    </w:p>
    <w:p w14:paraId="396349E5">
      <w:pPr>
        <w:pStyle w:val="3"/>
        <w:ind w:left="0" w:leftChars="0" w:firstLine="0" w:firstLineChars="0"/>
        <w:rPr>
          <w:rFonts w:ascii="Times New Roman" w:hAnsi="Times New Roman" w:cs="Times New Roman"/>
        </w:rPr>
      </w:pPr>
    </w:p>
    <w:p w14:paraId="3745B1D4">
      <w:pPr>
        <w:pStyle w:val="15"/>
        <w:spacing w:line="600" w:lineRule="exact"/>
        <w:ind w:firstLine="0" w:firstLineChars="0"/>
        <w:jc w:val="left"/>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部门职责</w:t>
      </w:r>
    </w:p>
    <w:p w14:paraId="409375CB">
      <w:pPr>
        <w:widowControl/>
        <w:spacing w:line="600" w:lineRule="exact"/>
        <w:rPr>
          <w:rFonts w:ascii="Times New Roman" w:hAnsi="Times New Roman" w:eastAsia="仿宋_GB2312" w:cs="Times New Roman"/>
          <w:bCs/>
          <w:kern w:val="0"/>
          <w:sz w:val="32"/>
          <w:szCs w:val="32"/>
        </w:rPr>
      </w:pPr>
      <w:r>
        <w:rPr>
          <w:rFonts w:ascii="Times New Roman" w:hAnsi="Times New Roman" w:eastAsia="仿宋_GB2312" w:cs="Times New Roman"/>
          <w:bCs/>
          <w:kern w:val="0"/>
          <w:sz w:val="32"/>
          <w:szCs w:val="32"/>
        </w:rPr>
        <w:t>湖南潇湘技师学院的职能职责是培养高中级技术人才和培养高等学历技术应用人才。开展职业技能培训和职业技术教育，促进教育科技文化发展；开展学历教育和技能培训、职业技能鉴定、学术交流及相关社会服务等。</w:t>
      </w:r>
    </w:p>
    <w:p w14:paraId="1A64D672">
      <w:pPr>
        <w:widowControl/>
        <w:spacing w:line="600" w:lineRule="exact"/>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二、机构设置及决算单位构成</w:t>
      </w:r>
    </w:p>
    <w:p w14:paraId="0D68582C">
      <w:pPr>
        <w:widowControl/>
        <w:spacing w:line="600" w:lineRule="exact"/>
        <w:rPr>
          <w:rFonts w:hint="eastAsia" w:ascii="Times New Roman" w:hAnsi="Times New Roman" w:eastAsia="仿宋_GB2312" w:cs="Times New Roman"/>
          <w:bCs/>
          <w:kern w:val="0"/>
          <w:sz w:val="32"/>
          <w:szCs w:val="32"/>
          <w:lang w:val="en-US" w:eastAsia="zh-CN"/>
        </w:rPr>
      </w:pPr>
      <w:r>
        <w:rPr>
          <w:rFonts w:ascii="Times New Roman" w:hAnsi="Times New Roman" w:eastAsia="仿宋_GB2312" w:cs="Times New Roman"/>
          <w:bCs/>
          <w:kern w:val="0"/>
          <w:sz w:val="32"/>
          <w:szCs w:val="32"/>
        </w:rPr>
        <w:t>（一）内设机构设置。</w:t>
      </w:r>
      <w:r>
        <w:rPr>
          <w:rFonts w:hint="eastAsia" w:ascii="Times New Roman" w:hAnsi="Times New Roman" w:eastAsia="仿宋_GB2312" w:cs="Times New Roman"/>
          <w:bCs/>
          <w:kern w:val="0"/>
          <w:sz w:val="32"/>
          <w:szCs w:val="32"/>
          <w:lang w:val="en-US" w:eastAsia="zh-CN"/>
        </w:rPr>
        <w:t>湖南潇湘技师学院</w:t>
      </w:r>
      <w:r>
        <w:rPr>
          <w:rFonts w:ascii="Times New Roman" w:hAnsi="Times New Roman" w:eastAsia="仿宋_GB2312" w:cs="Times New Roman"/>
          <w:bCs/>
          <w:kern w:val="0"/>
          <w:sz w:val="32"/>
          <w:szCs w:val="32"/>
        </w:rPr>
        <w:t>内设机构包括：湖</w:t>
      </w:r>
      <w:r>
        <w:rPr>
          <w:rFonts w:hint="eastAsia" w:ascii="Times New Roman" w:hAnsi="Times New Roman" w:eastAsia="仿宋_GB2312" w:cs="Times New Roman"/>
          <w:bCs/>
          <w:kern w:val="0"/>
          <w:sz w:val="32"/>
          <w:szCs w:val="32"/>
          <w:lang w:val="en-US" w:eastAsia="zh-CN"/>
        </w:rPr>
        <w:t>南潇湘技师学院内设机构包括：党政办公室、组织人事处、宣传统战部、教务处、计划财务处、招生就业指导处、学生工作处、后勤保卫处、资产管理处等9个党政管理机构；纪检监察室1个纪检监察机构；教学督导与教学质量管理中心、科技研讨与孵化中心（创新创业中心）、图书馆等3个教辅机构；机电工程系、汽车工程系、艺术设计系、经济管理系、信息工程系、公共课系、马克思主义学院、实训系、技能鉴定与短期培训教学系等9个教学机构。</w:t>
      </w:r>
    </w:p>
    <w:p w14:paraId="024787FA">
      <w:pPr>
        <w:widowControl/>
        <w:spacing w:line="600" w:lineRule="exact"/>
        <w:rPr>
          <w:rFonts w:hint="default" w:ascii="Times New Roman" w:hAnsi="Times New Roman" w:eastAsia="仿宋_GB2312" w:cs="Times New Roman"/>
          <w:bCs/>
          <w:kern w:val="0"/>
          <w:sz w:val="32"/>
          <w:szCs w:val="32"/>
          <w:lang w:val="en-US" w:eastAsia="zh-CN"/>
        </w:rPr>
      </w:pPr>
      <w:r>
        <w:rPr>
          <w:rFonts w:ascii="Times New Roman" w:hAnsi="Times New Roman" w:eastAsia="仿宋_GB2312" w:cs="Times New Roman"/>
          <w:bCs/>
          <w:kern w:val="0"/>
          <w:sz w:val="32"/>
          <w:szCs w:val="32"/>
        </w:rPr>
        <w:t>（二）决算单位构成。</w:t>
      </w:r>
      <w:r>
        <w:rPr>
          <w:rFonts w:hint="eastAsia" w:ascii="Times New Roman" w:hAnsi="Times New Roman" w:eastAsia="仿宋_GB2312" w:cs="Times New Roman"/>
          <w:bCs/>
          <w:kern w:val="0"/>
          <w:sz w:val="32"/>
          <w:szCs w:val="32"/>
          <w:lang w:val="en-US" w:eastAsia="zh-CN"/>
        </w:rPr>
        <w:t>湖南潇湘技师学院</w:t>
      </w:r>
      <w:r>
        <w:rPr>
          <w:rFonts w:ascii="Times New Roman" w:hAnsi="Times New Roman" w:eastAsia="仿宋_GB2312" w:cs="Times New Roman"/>
          <w:bCs/>
          <w:kern w:val="0"/>
          <w:sz w:val="32"/>
          <w:szCs w:val="32"/>
        </w:rPr>
        <w:t>2024年部门决算汇总公开单位构成包括：</w:t>
      </w:r>
      <w:r>
        <w:rPr>
          <w:rFonts w:hint="eastAsia" w:ascii="Times New Roman" w:hAnsi="Times New Roman" w:eastAsia="仿宋_GB2312" w:cs="Times New Roman"/>
          <w:bCs/>
          <w:kern w:val="0"/>
          <w:sz w:val="32"/>
          <w:szCs w:val="32"/>
          <w:lang w:val="en-US" w:eastAsia="zh-CN"/>
        </w:rPr>
        <w:t>湖南潇湘技师学院本级。</w:t>
      </w:r>
    </w:p>
    <w:p w14:paraId="719AE5FE">
      <w:pPr>
        <w:jc w:val="left"/>
        <w:rPr>
          <w:rFonts w:ascii="Times New Roman" w:hAnsi="Times New Roman" w:eastAsia="仿宋_GB2312" w:cs="Times New Roman"/>
          <w:sz w:val="28"/>
          <w:szCs w:val="32"/>
        </w:rPr>
      </w:pPr>
    </w:p>
    <w:p w14:paraId="36C5CCFC">
      <w:pPr>
        <w:jc w:val="center"/>
        <w:rPr>
          <w:rFonts w:ascii="Times New Roman" w:hAnsi="Times New Roman" w:eastAsia="黑体" w:cs="Times New Roman"/>
          <w:sz w:val="28"/>
          <w:szCs w:val="28"/>
        </w:rPr>
      </w:pPr>
    </w:p>
    <w:p w14:paraId="7692201E">
      <w:pPr>
        <w:jc w:val="center"/>
        <w:rPr>
          <w:rFonts w:ascii="Times New Roman" w:hAnsi="Times New Roman" w:eastAsia="黑体" w:cs="Times New Roman"/>
          <w:sz w:val="28"/>
          <w:szCs w:val="28"/>
        </w:rPr>
      </w:pPr>
    </w:p>
    <w:p w14:paraId="215DE523">
      <w:pPr>
        <w:jc w:val="center"/>
        <w:rPr>
          <w:rFonts w:ascii="Times New Roman" w:hAnsi="Times New Roman" w:eastAsia="黑体" w:cs="Times New Roman"/>
          <w:sz w:val="28"/>
          <w:szCs w:val="28"/>
        </w:rPr>
      </w:pPr>
    </w:p>
    <w:p w14:paraId="46BE47C4">
      <w:pPr>
        <w:jc w:val="center"/>
        <w:rPr>
          <w:rFonts w:ascii="Times New Roman" w:hAnsi="Times New Roman" w:eastAsia="黑体" w:cs="Times New Roman"/>
          <w:sz w:val="28"/>
          <w:szCs w:val="28"/>
        </w:rPr>
      </w:pPr>
    </w:p>
    <w:p w14:paraId="68C208FA">
      <w:pPr>
        <w:jc w:val="center"/>
        <w:rPr>
          <w:rFonts w:ascii="Times New Roman" w:hAnsi="Times New Roman" w:eastAsia="黑体" w:cs="Times New Roman"/>
          <w:sz w:val="28"/>
          <w:szCs w:val="28"/>
        </w:rPr>
      </w:pPr>
    </w:p>
    <w:p w14:paraId="0E1A8984">
      <w:pPr>
        <w:pStyle w:val="2"/>
        <w:rPr>
          <w:rFonts w:ascii="Times New Roman" w:hAnsi="Times New Roman" w:cs="Times New Roman"/>
        </w:rPr>
        <w:sectPr>
          <w:footerReference r:id="rId6" w:type="default"/>
          <w:pgSz w:w="11906" w:h="16838"/>
          <w:pgMar w:top="1417" w:right="1588" w:bottom="1417" w:left="1588" w:header="851" w:footer="992" w:gutter="0"/>
          <w:pgNumType w:start="1"/>
          <w:cols w:space="425" w:num="1"/>
          <w:docGrid w:type="lines" w:linePitch="312" w:charSpace="0"/>
        </w:sectPr>
      </w:pPr>
    </w:p>
    <w:p w14:paraId="7C6894D5">
      <w:pPr>
        <w:pStyle w:val="14"/>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第二部分    部门决算表</w:t>
      </w:r>
    </w:p>
    <w:p w14:paraId="561D01C6">
      <w:pPr>
        <w:widowControl/>
        <w:spacing w:after="156" w:afterLines="50"/>
        <w:jc w:val="center"/>
        <w:textAlignment w:val="center"/>
        <w:rPr>
          <w:rFonts w:ascii="Times New Roman" w:hAnsi="Times New Roman" w:eastAsia="黑体" w:cs="Times New Roman"/>
          <w:color w:val="000000"/>
          <w:sz w:val="36"/>
          <w:szCs w:val="36"/>
        </w:rPr>
      </w:pPr>
      <w:r>
        <w:rPr>
          <w:rFonts w:ascii="Times New Roman" w:hAnsi="Times New Roman" w:eastAsia="黑体" w:cs="Times New Roman"/>
          <w:color w:val="000000"/>
          <w:kern w:val="0"/>
          <w:sz w:val="36"/>
          <w:szCs w:val="36"/>
        </w:rPr>
        <w:t>收入支出决算总表</w:t>
      </w:r>
    </w:p>
    <w:p w14:paraId="788C1601">
      <w:pPr>
        <w:widowControl/>
        <w:tabs>
          <w:tab w:val="left" w:pos="4442"/>
          <w:tab w:val="left" w:pos="5045"/>
          <w:tab w:val="left" w:pos="6444"/>
          <w:tab w:val="left" w:pos="11477"/>
          <w:tab w:val="left" w:pos="13102"/>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kern w:val="0"/>
          <w:sz w:val="20"/>
          <w:szCs w:val="20"/>
        </w:rPr>
        <w:t>公开01表</w:t>
      </w:r>
    </w:p>
    <w:p w14:paraId="124B9C3F">
      <w:pPr>
        <w:widowControl/>
        <w:tabs>
          <w:tab w:val="left" w:pos="4442"/>
          <w:tab w:val="left" w:pos="5045"/>
          <w:tab w:val="left" w:pos="6444"/>
          <w:tab w:val="left" w:pos="11477"/>
          <w:tab w:val="left" w:pos="13102"/>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kern w:val="0"/>
          <w:sz w:val="20"/>
          <w:szCs w:val="20"/>
        </w:rPr>
        <w:t>单位：万元</w:t>
      </w:r>
    </w:p>
    <w:tbl>
      <w:tblPr>
        <w:tblStyle w:val="9"/>
        <w:tblW w:w="14896" w:type="dxa"/>
        <w:jc w:val="center"/>
        <w:tblLayout w:type="autofit"/>
        <w:tblCellMar>
          <w:top w:w="0" w:type="dxa"/>
          <w:left w:w="108" w:type="dxa"/>
          <w:bottom w:w="0" w:type="dxa"/>
          <w:right w:w="108" w:type="dxa"/>
        </w:tblCellMar>
      </w:tblPr>
      <w:tblGrid>
        <w:gridCol w:w="5585"/>
        <w:gridCol w:w="838"/>
        <w:gridCol w:w="1392"/>
        <w:gridCol w:w="4851"/>
        <w:gridCol w:w="838"/>
        <w:gridCol w:w="1392"/>
      </w:tblGrid>
      <w:tr w14:paraId="505DACE8">
        <w:tblPrEx>
          <w:tblCellMar>
            <w:top w:w="0" w:type="dxa"/>
            <w:left w:w="108" w:type="dxa"/>
            <w:bottom w:w="0" w:type="dxa"/>
            <w:right w:w="108" w:type="dxa"/>
          </w:tblCellMar>
        </w:tblPrEx>
        <w:trPr>
          <w:trHeight w:val="340" w:hRule="exac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42822">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收入</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1CDF6">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支出</w:t>
            </w:r>
          </w:p>
        </w:tc>
      </w:tr>
      <w:tr w14:paraId="77A08FD3">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14BA9">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项    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106BE">
            <w:pPr>
              <w:widowControl/>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行次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55AC5">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决算数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38273">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项    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3E220">
            <w:pPr>
              <w:widowControl/>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行次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B5B9EB">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决算数</w:t>
            </w:r>
          </w:p>
        </w:tc>
      </w:tr>
      <w:tr w14:paraId="7E58A2BD">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1C0A5">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栏    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A1E67B">
            <w:pPr>
              <w:jc w:val="center"/>
              <w:rPr>
                <w:rFonts w:ascii="Times New Roman" w:hAnsi="Times New Roman" w:eastAsia="仿宋_GB2312" w:cs="Times New Roman"/>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E344E">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6C1DA">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栏    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516358">
            <w:pPr>
              <w:jc w:val="center"/>
              <w:rPr>
                <w:rFonts w:ascii="Times New Roman" w:hAnsi="Times New Roman" w:eastAsia="仿宋_GB2312" w:cs="Times New Roman"/>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269D5">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2</w:t>
            </w:r>
          </w:p>
        </w:tc>
      </w:tr>
      <w:tr w14:paraId="33C5967D">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D4E98">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一、一般公共预算财政拨款收入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EF19D">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36E9F">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17699.9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C8D74">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一、一般公共服务支出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4EF78">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956FE">
            <w:pPr>
              <w:jc w:val="right"/>
              <w:rPr>
                <w:rFonts w:ascii="Times New Roman" w:hAnsi="Times New Roman" w:eastAsia="仿宋_GB2312" w:cs="Times New Roman"/>
                <w:color w:val="000000"/>
                <w:sz w:val="22"/>
              </w:rPr>
            </w:pPr>
          </w:p>
        </w:tc>
      </w:tr>
      <w:tr w14:paraId="50946767">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9A679">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二、政府性基金预算财政拨款收入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ECA44">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865AF">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965.14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14C03B">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二、外交支出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D8543A">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4D948">
            <w:pPr>
              <w:jc w:val="right"/>
              <w:rPr>
                <w:rFonts w:ascii="Times New Roman" w:hAnsi="Times New Roman" w:eastAsia="仿宋_GB2312" w:cs="Times New Roman"/>
                <w:color w:val="000000"/>
                <w:sz w:val="22"/>
              </w:rPr>
            </w:pPr>
          </w:p>
        </w:tc>
      </w:tr>
      <w:tr w14:paraId="3AFEAED6">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C1B8">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三、国有资本经营预算财政拨款收入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7430FB">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DB90B">
            <w:pPr>
              <w:jc w:val="right"/>
              <w:rPr>
                <w:rFonts w:ascii="Times New Roman" w:hAnsi="Times New Roman" w:eastAsia="仿宋_GB2312" w:cs="Times New Roman"/>
                <w:color w:val="000000"/>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4729E">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三、国防支出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B216A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99D80">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2.76</w:t>
            </w:r>
          </w:p>
        </w:tc>
      </w:tr>
      <w:tr w14:paraId="23135238">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276A5">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四、上级补助收入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90400">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FECB1">
            <w:pPr>
              <w:jc w:val="right"/>
              <w:rPr>
                <w:rFonts w:ascii="Times New Roman" w:hAnsi="Times New Roman" w:eastAsia="仿宋_GB2312" w:cs="Times New Roman"/>
                <w:color w:val="000000"/>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84D36">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四、公共安全支出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12690">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1E017">
            <w:pPr>
              <w:jc w:val="right"/>
              <w:rPr>
                <w:rFonts w:hint="default" w:ascii="Times New Roman" w:hAnsi="Times New Roman" w:eastAsia="仿宋_GB2312" w:cs="Times New Roman"/>
                <w:color w:val="000000"/>
                <w:sz w:val="22"/>
                <w:lang w:val="en-US" w:eastAsia="zh-CN"/>
              </w:rPr>
            </w:pPr>
          </w:p>
        </w:tc>
      </w:tr>
      <w:tr w14:paraId="3A605BED">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9EDD3">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五、事业收入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1EEC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C484">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2840.54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CF350">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五、教育支出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B8F1F">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5EDAE">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9878.57</w:t>
            </w:r>
          </w:p>
        </w:tc>
      </w:tr>
      <w:tr w14:paraId="59DD17F9">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0E897B">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六、经营收入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45B19">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3EE6">
            <w:pPr>
              <w:jc w:val="right"/>
              <w:rPr>
                <w:rFonts w:ascii="Times New Roman" w:hAnsi="Times New Roman" w:eastAsia="仿宋_GB2312" w:cs="Times New Roman"/>
                <w:color w:val="000000"/>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ABA539">
            <w:pPr>
              <w:widowControl/>
              <w:jc w:val="left"/>
              <w:textAlignment w:val="center"/>
              <w:rPr>
                <w:rFonts w:ascii="Times New Roman" w:hAnsi="Times New Roman" w:eastAsia="仿宋_GB2312" w:cs="Times New Roman"/>
                <w:color w:val="000000"/>
                <w:kern w:val="0"/>
                <w:sz w:val="22"/>
              </w:rPr>
            </w:pPr>
            <w:r>
              <w:rPr>
                <w:rFonts w:ascii="Times New Roman" w:hAnsi="Times New Roman" w:eastAsia="仿宋_GB2312" w:cs="Times New Roman"/>
                <w:color w:val="000000"/>
                <w:kern w:val="0"/>
                <w:sz w:val="22"/>
              </w:rPr>
              <w:t>六、科学技术支出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5515D">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3225">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67.85</w:t>
            </w:r>
          </w:p>
        </w:tc>
      </w:tr>
      <w:tr w14:paraId="28E438F2">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EBBDA">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七、附属单位上缴收入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3CAB8">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23F7">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8E186">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七、文化旅游体育与传媒支出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3AE83">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97154">
            <w:pPr>
              <w:jc w:val="right"/>
              <w:rPr>
                <w:rFonts w:ascii="Times New Roman" w:hAnsi="Times New Roman" w:eastAsia="仿宋_GB2312" w:cs="Times New Roman"/>
                <w:color w:val="000000"/>
                <w:sz w:val="22"/>
              </w:rPr>
            </w:pPr>
          </w:p>
        </w:tc>
      </w:tr>
      <w:tr w14:paraId="68216A60">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8B6A6">
            <w:pPr>
              <w:widowControl/>
              <w:jc w:val="left"/>
              <w:textAlignment w:val="center"/>
              <w:rPr>
                <w:rFonts w:ascii="Times New Roman" w:hAnsi="Times New Roman" w:eastAsia="仿宋_GB2312" w:cs="Times New Roman"/>
                <w:color w:val="000000"/>
                <w:kern w:val="2"/>
                <w:sz w:val="22"/>
                <w:szCs w:val="22"/>
                <w:lang w:val="en-US" w:eastAsia="zh-CN" w:bidi="ar-SA"/>
              </w:rPr>
            </w:pPr>
            <w:r>
              <w:rPr>
                <w:rFonts w:ascii="Times New Roman" w:hAnsi="Times New Roman" w:eastAsia="仿宋_GB2312" w:cs="Times New Roman"/>
                <w:color w:val="000000"/>
                <w:kern w:val="0"/>
                <w:sz w:val="22"/>
              </w:rPr>
              <w:t>八、其他收入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7688FB">
            <w:pPr>
              <w:widowControl/>
              <w:jc w:val="center"/>
              <w:textAlignment w:val="center"/>
              <w:rPr>
                <w:rFonts w:ascii="Times New Roman" w:hAnsi="Times New Roman" w:eastAsia="仿宋_GB2312" w:cs="Times New Roman"/>
                <w:color w:val="000000"/>
                <w:kern w:val="2"/>
                <w:sz w:val="22"/>
                <w:szCs w:val="22"/>
                <w:lang w:val="en-US" w:eastAsia="zh-CN" w:bidi="ar-SA"/>
              </w:rPr>
            </w:pPr>
            <w:r>
              <w:rPr>
                <w:rFonts w:ascii="Times New Roman" w:hAnsi="Times New Roman" w:eastAsia="仿宋_GB2312" w:cs="Times New Roman"/>
                <w:color w:val="000000"/>
                <w:kern w:val="0"/>
                <w:sz w:val="22"/>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C7729">
            <w:pPr>
              <w:jc w:val="right"/>
              <w:rPr>
                <w:rFonts w:ascii="Times New Roman" w:hAnsi="Times New Roman" w:eastAsia="仿宋_GB2312" w:cs="Times New Roman"/>
                <w:color w:val="000000"/>
                <w:sz w:val="22"/>
              </w:rPr>
            </w:pPr>
            <w:r>
              <w:rPr>
                <w:rFonts w:hint="eastAsia" w:ascii="Times New Roman" w:hAnsi="Times New Roman" w:eastAsia="仿宋_GB2312" w:cs="Times New Roman"/>
                <w:color w:val="000000"/>
                <w:sz w:val="22"/>
                <w:lang w:val="en-US" w:eastAsia="zh-CN"/>
              </w:rPr>
              <w:t>1163.14</w:t>
            </w: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D89B0">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八、社会保障和就业支出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F86DE">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A6E36">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11205.2</w:t>
            </w:r>
          </w:p>
        </w:tc>
      </w:tr>
      <w:tr w14:paraId="54159BC0">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8ED06">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1101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F828C">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781CA">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九、卫生健康支出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A4572">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64C0A">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181.12</w:t>
            </w:r>
          </w:p>
        </w:tc>
      </w:tr>
      <w:tr w14:paraId="1D23A5B8">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36F39C">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D1DA8">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9594">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D167A">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十、节能环保支出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FBBE3">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6C0A9">
            <w:pPr>
              <w:jc w:val="right"/>
              <w:rPr>
                <w:rFonts w:ascii="Times New Roman" w:hAnsi="Times New Roman" w:eastAsia="仿宋_GB2312" w:cs="Times New Roman"/>
                <w:color w:val="000000"/>
                <w:sz w:val="22"/>
              </w:rPr>
            </w:pPr>
          </w:p>
        </w:tc>
      </w:tr>
      <w:tr w14:paraId="6F18D2B0">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F5EEA4">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452FF">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87930">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010C7">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十一、城乡社区支出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45C4A">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9CF16">
            <w:pPr>
              <w:jc w:val="right"/>
              <w:rPr>
                <w:rFonts w:ascii="Times New Roman" w:hAnsi="Times New Roman" w:eastAsia="仿宋_GB2312" w:cs="Times New Roman"/>
                <w:color w:val="000000"/>
                <w:sz w:val="22"/>
              </w:rPr>
            </w:pPr>
          </w:p>
        </w:tc>
      </w:tr>
      <w:tr w14:paraId="589355CF">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95735">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24C84C">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2E375">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1A4C">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十二、农林水支出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D76717">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59B21">
            <w:pPr>
              <w:jc w:val="right"/>
              <w:rPr>
                <w:rFonts w:ascii="Times New Roman" w:hAnsi="Times New Roman" w:eastAsia="仿宋_GB2312" w:cs="Times New Roman"/>
                <w:color w:val="000000"/>
                <w:sz w:val="22"/>
              </w:rPr>
            </w:pPr>
          </w:p>
        </w:tc>
      </w:tr>
      <w:tr w14:paraId="5DDF8457">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2B7E5">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E312C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9B4E0">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E8CD3">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十三、交通运输支出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BB0825">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21E49">
            <w:pPr>
              <w:jc w:val="right"/>
              <w:rPr>
                <w:rFonts w:ascii="Times New Roman" w:hAnsi="Times New Roman" w:eastAsia="仿宋_GB2312" w:cs="Times New Roman"/>
                <w:color w:val="000000"/>
                <w:sz w:val="22"/>
              </w:rPr>
            </w:pPr>
          </w:p>
        </w:tc>
      </w:tr>
      <w:tr w14:paraId="40268D8B">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85C23E">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41454">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782A6">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CA80A">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十四、资源勘探工业信息等支出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61645D">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DD0D2">
            <w:pPr>
              <w:jc w:val="right"/>
              <w:rPr>
                <w:rFonts w:ascii="Times New Roman" w:hAnsi="Times New Roman" w:eastAsia="仿宋_GB2312" w:cs="Times New Roman"/>
                <w:color w:val="000000"/>
                <w:sz w:val="22"/>
              </w:rPr>
            </w:pPr>
          </w:p>
        </w:tc>
      </w:tr>
      <w:tr w14:paraId="3291AAE1">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902E2">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607A0">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F9976">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EF72C">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十五、商业服务业等支出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04AB2C">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58A62">
            <w:pPr>
              <w:jc w:val="right"/>
              <w:rPr>
                <w:rFonts w:ascii="Times New Roman" w:hAnsi="Times New Roman" w:eastAsia="仿宋_GB2312" w:cs="Times New Roman"/>
                <w:color w:val="000000"/>
                <w:sz w:val="22"/>
              </w:rPr>
            </w:pPr>
          </w:p>
        </w:tc>
      </w:tr>
      <w:tr w14:paraId="4901927A">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7E1B5">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8D431">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D4B36">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4FE69">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十六、金融支出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6D530">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B4474">
            <w:pPr>
              <w:jc w:val="right"/>
              <w:rPr>
                <w:rFonts w:ascii="Times New Roman" w:hAnsi="Times New Roman" w:eastAsia="仿宋_GB2312" w:cs="Times New Roman"/>
                <w:color w:val="000000"/>
                <w:sz w:val="22"/>
              </w:rPr>
            </w:pPr>
          </w:p>
        </w:tc>
      </w:tr>
      <w:tr w14:paraId="5DF08C99">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2D21B">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AC5F0">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E6743">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6CC5F">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十七、援助其他地区支出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D5E14">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A0645">
            <w:pPr>
              <w:jc w:val="right"/>
              <w:rPr>
                <w:rFonts w:ascii="Times New Roman" w:hAnsi="Times New Roman" w:eastAsia="仿宋_GB2312" w:cs="Times New Roman"/>
                <w:color w:val="000000"/>
                <w:sz w:val="22"/>
              </w:rPr>
            </w:pPr>
          </w:p>
        </w:tc>
      </w:tr>
      <w:tr w14:paraId="11283EDD">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2DC21">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8B524">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ACF32">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49D95">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十八、自然资源海洋气象等支出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A93C0">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A0FC9">
            <w:pPr>
              <w:jc w:val="right"/>
              <w:rPr>
                <w:rFonts w:ascii="Times New Roman" w:hAnsi="Times New Roman" w:eastAsia="仿宋_GB2312" w:cs="Times New Roman"/>
                <w:color w:val="000000"/>
                <w:sz w:val="22"/>
              </w:rPr>
            </w:pPr>
          </w:p>
        </w:tc>
      </w:tr>
      <w:tr w14:paraId="6DA27384">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B1DF6">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5A214">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D427">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214F3">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十九、住房保障支出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776D3">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E633">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368.09</w:t>
            </w:r>
          </w:p>
        </w:tc>
      </w:tr>
      <w:tr w14:paraId="644318CF">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4B893">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8988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A9844">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8873A">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二十、粮油物资储备支出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ACD1C">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37811">
            <w:pPr>
              <w:jc w:val="right"/>
              <w:rPr>
                <w:rFonts w:ascii="Times New Roman" w:hAnsi="Times New Roman" w:eastAsia="仿宋_GB2312" w:cs="Times New Roman"/>
                <w:color w:val="000000"/>
                <w:sz w:val="22"/>
              </w:rPr>
            </w:pPr>
          </w:p>
        </w:tc>
      </w:tr>
      <w:tr w14:paraId="06DD925E">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7F43B8">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5A1307">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FF74E">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998D">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二十一、国有资本经营预算支出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3D4DF1">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85AB4">
            <w:pPr>
              <w:jc w:val="right"/>
              <w:rPr>
                <w:rFonts w:ascii="Times New Roman" w:hAnsi="Times New Roman" w:eastAsia="仿宋_GB2312" w:cs="Times New Roman"/>
                <w:color w:val="000000"/>
                <w:sz w:val="22"/>
              </w:rPr>
            </w:pPr>
          </w:p>
        </w:tc>
      </w:tr>
      <w:tr w14:paraId="25F5C321">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A9C59">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1D1AE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B4F6A">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31445">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二十二、灾害防治及应急管理支出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0FE37">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06574">
            <w:pPr>
              <w:jc w:val="right"/>
              <w:rPr>
                <w:rFonts w:ascii="Times New Roman" w:hAnsi="Times New Roman" w:eastAsia="仿宋_GB2312" w:cs="Times New Roman"/>
                <w:color w:val="000000"/>
                <w:sz w:val="22"/>
              </w:rPr>
            </w:pPr>
          </w:p>
        </w:tc>
      </w:tr>
      <w:tr w14:paraId="55AD0775">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0757C">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5DE05">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466C1">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34E9F">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二十三、其他支出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26B98">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C4607">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965.14</w:t>
            </w:r>
          </w:p>
        </w:tc>
      </w:tr>
      <w:tr w14:paraId="52DEDAAB">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88D960">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B9B15">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41607">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F3125">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二十四、债务还本支出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843F9">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FD291">
            <w:pPr>
              <w:jc w:val="right"/>
              <w:rPr>
                <w:rFonts w:ascii="Times New Roman" w:hAnsi="Times New Roman" w:eastAsia="仿宋_GB2312" w:cs="Times New Roman"/>
                <w:color w:val="000000"/>
                <w:sz w:val="22"/>
              </w:rPr>
            </w:pPr>
          </w:p>
        </w:tc>
      </w:tr>
      <w:tr w14:paraId="30D58EA9">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DEF7A">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93405">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429F">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9D63D">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二十五、债务付息支出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E5841">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06D4">
            <w:pPr>
              <w:jc w:val="right"/>
              <w:rPr>
                <w:rFonts w:ascii="Times New Roman" w:hAnsi="Times New Roman" w:eastAsia="仿宋_GB2312" w:cs="Times New Roman"/>
                <w:color w:val="000000"/>
                <w:sz w:val="22"/>
              </w:rPr>
            </w:pPr>
          </w:p>
        </w:tc>
      </w:tr>
      <w:tr w14:paraId="610E1865">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A120D">
            <w:pPr>
              <w:widowControl/>
              <w:jc w:val="left"/>
              <w:textAlignment w:val="center"/>
              <w:rPr>
                <w:rFonts w:ascii="Times New Roman" w:hAnsi="Times New Roman" w:eastAsia="仿宋_GB2312" w:cs="Times New Roman"/>
                <w:color w:val="000000"/>
                <w:kern w:val="0"/>
                <w:sz w:val="22"/>
              </w:rPr>
            </w:pP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A93DD">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05205">
            <w:pPr>
              <w:jc w:val="right"/>
              <w:rPr>
                <w:rFonts w:ascii="Times New Roman" w:hAnsi="Times New Roman" w:eastAsia="仿宋_GB2312" w:cs="Times New Roman"/>
                <w:color w:val="000000"/>
                <w:sz w:val="22"/>
              </w:rPr>
            </w:pPr>
          </w:p>
        </w:tc>
        <w:tc>
          <w:tcPr>
            <w:tcW w:w="48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688F">
            <w:pPr>
              <w:widowControl/>
              <w:jc w:val="left"/>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二十六、抗疫特别国债安排的支出</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1B2DE">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06B57">
            <w:pPr>
              <w:jc w:val="right"/>
              <w:rPr>
                <w:rFonts w:ascii="Times New Roman" w:hAnsi="Times New Roman" w:eastAsia="仿宋_GB2312" w:cs="Times New Roman"/>
                <w:color w:val="000000"/>
                <w:sz w:val="22"/>
              </w:rPr>
            </w:pPr>
          </w:p>
        </w:tc>
      </w:tr>
      <w:tr w14:paraId="1CC28ABB">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3AD24">
            <w:pPr>
              <w:widowControl/>
              <w:jc w:val="center"/>
              <w:textAlignment w:val="center"/>
              <w:rPr>
                <w:rFonts w:ascii="Times New Roman" w:hAnsi="Times New Roman" w:eastAsia="仿宋_GB2312" w:cs="Times New Roman"/>
                <w:b/>
                <w:color w:val="000000"/>
                <w:sz w:val="22"/>
              </w:rPr>
            </w:pPr>
            <w:r>
              <w:rPr>
                <w:rFonts w:ascii="Times New Roman" w:hAnsi="Times New Roman" w:eastAsia="仿宋_GB2312" w:cs="Times New Roman"/>
                <w:b/>
                <w:color w:val="000000"/>
                <w:kern w:val="0"/>
                <w:sz w:val="22"/>
              </w:rPr>
              <w:t>本年收入合计</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659938">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E9622">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22668.72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D0DD">
            <w:pPr>
              <w:widowControl/>
              <w:jc w:val="center"/>
              <w:textAlignment w:val="center"/>
              <w:rPr>
                <w:rFonts w:ascii="Times New Roman" w:hAnsi="Times New Roman" w:eastAsia="仿宋_GB2312" w:cs="Times New Roman"/>
                <w:b/>
                <w:color w:val="000000"/>
                <w:sz w:val="22"/>
              </w:rPr>
            </w:pPr>
            <w:r>
              <w:rPr>
                <w:rFonts w:ascii="Times New Roman" w:hAnsi="Times New Roman" w:eastAsia="仿宋_GB2312" w:cs="Times New Roman"/>
                <w:b/>
                <w:color w:val="000000"/>
                <w:kern w:val="0"/>
                <w:sz w:val="22"/>
              </w:rPr>
              <w:t>本年支出合计</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19A157">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168FD">
            <w:pPr>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22668.72</w:t>
            </w:r>
          </w:p>
        </w:tc>
      </w:tr>
      <w:tr w14:paraId="15B8FA4B">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9CAC0">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 xml:space="preserve">    使用非财政拨款结余（含专用结余）</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FABDC">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DA1DE">
            <w:pPr>
              <w:jc w:val="right"/>
              <w:rPr>
                <w:rFonts w:ascii="Times New Roman" w:hAnsi="Times New Roman" w:eastAsia="仿宋_GB2312" w:cs="Times New Roman"/>
                <w:color w:val="000000"/>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9C37">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 xml:space="preserve">                结余分配</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3FB52B">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D5239">
            <w:pPr>
              <w:rPr>
                <w:rFonts w:ascii="Times New Roman" w:hAnsi="Times New Roman" w:eastAsia="仿宋_GB2312" w:cs="Times New Roman"/>
                <w:color w:val="000000"/>
                <w:sz w:val="22"/>
              </w:rPr>
            </w:pPr>
          </w:p>
        </w:tc>
      </w:tr>
      <w:tr w14:paraId="6C5CB028">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0733E">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 xml:space="preserve">         年初结转和结余</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E0BD3">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37BF">
            <w:pPr>
              <w:jc w:val="right"/>
              <w:rPr>
                <w:rFonts w:ascii="Times New Roman" w:hAnsi="Times New Roman" w:eastAsia="仿宋_GB2312" w:cs="Times New Roman"/>
                <w:color w:val="000000"/>
                <w:sz w:val="22"/>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BD5E">
            <w:pPr>
              <w:widowControl/>
              <w:jc w:val="left"/>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 xml:space="preserve">                年末结转和结余</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3C5BF">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FF80B">
            <w:pPr>
              <w:rPr>
                <w:rFonts w:ascii="Times New Roman" w:hAnsi="Times New Roman" w:eastAsia="仿宋_GB2312" w:cs="Times New Roman"/>
                <w:color w:val="000000"/>
                <w:sz w:val="22"/>
              </w:rPr>
            </w:pPr>
          </w:p>
        </w:tc>
      </w:tr>
      <w:tr w14:paraId="28BE4573">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14400">
            <w:pPr>
              <w:widowControl/>
              <w:jc w:val="center"/>
              <w:textAlignment w:val="center"/>
              <w:rPr>
                <w:rFonts w:ascii="Times New Roman" w:hAnsi="Times New Roman" w:eastAsia="仿宋_GB2312" w:cs="Times New Roman"/>
                <w:b/>
                <w:color w:val="000000"/>
                <w:sz w:val="22"/>
              </w:rPr>
            </w:pPr>
            <w:r>
              <w:rPr>
                <w:rFonts w:ascii="Times New Roman" w:hAnsi="Times New Roman" w:eastAsia="仿宋_GB2312" w:cs="Times New Roman"/>
                <w:b/>
                <w:color w:val="000000"/>
                <w:kern w:val="0"/>
                <w:sz w:val="22"/>
              </w:rPr>
              <w:t>总计</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58705">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F2CC6">
            <w:pPr>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22668.72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296C9">
            <w:pPr>
              <w:widowControl/>
              <w:jc w:val="center"/>
              <w:textAlignment w:val="center"/>
              <w:rPr>
                <w:rFonts w:ascii="Times New Roman" w:hAnsi="Times New Roman" w:eastAsia="仿宋_GB2312" w:cs="Times New Roman"/>
                <w:b/>
                <w:color w:val="000000"/>
                <w:sz w:val="22"/>
              </w:rPr>
            </w:pPr>
            <w:r>
              <w:rPr>
                <w:rFonts w:ascii="Times New Roman" w:hAnsi="Times New Roman" w:eastAsia="仿宋_GB2312" w:cs="Times New Roman"/>
                <w:b/>
                <w:color w:val="000000"/>
                <w:kern w:val="0"/>
                <w:sz w:val="22"/>
              </w:rPr>
              <w:t>总计</w:t>
            </w:r>
          </w:p>
        </w:tc>
        <w:tc>
          <w:tcPr>
            <w:tcW w:w="83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CE549">
            <w:pPr>
              <w:widowControl/>
              <w:jc w:val="center"/>
              <w:textAlignment w:val="center"/>
              <w:rPr>
                <w:rFonts w:hint="default"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D6ADE">
            <w:pPr>
              <w:rPr>
                <w:rFonts w:hint="default" w:ascii="Times New Roman" w:hAnsi="Times New Roman" w:eastAsia="仿宋_GB2312" w:cs="Times New Roman"/>
                <w:b/>
                <w:color w:val="000000"/>
                <w:sz w:val="22"/>
                <w:lang w:val="en-US" w:eastAsia="zh-CN"/>
              </w:rPr>
            </w:pPr>
            <w:r>
              <w:rPr>
                <w:rFonts w:hint="eastAsia" w:ascii="Times New Roman" w:hAnsi="Times New Roman" w:eastAsia="仿宋_GB2312" w:cs="Times New Roman"/>
                <w:color w:val="000000"/>
                <w:sz w:val="22"/>
                <w:lang w:val="en-US" w:eastAsia="zh-CN"/>
              </w:rPr>
              <w:t>22668.72</w:t>
            </w:r>
          </w:p>
        </w:tc>
      </w:tr>
    </w:tbl>
    <w:p w14:paraId="397813BA">
      <w:pPr>
        <w:widowControl/>
        <w:jc w:val="left"/>
        <w:textAlignment w:val="center"/>
        <w:rPr>
          <w:rFonts w:ascii="Times New Roman" w:hAnsi="Times New Roman" w:eastAsia="宋体" w:cs="Times New Roman"/>
          <w:color w:val="000000"/>
          <w:kern w:val="0"/>
          <w:sz w:val="24"/>
          <w:szCs w:val="24"/>
        </w:rPr>
      </w:pPr>
    </w:p>
    <w:p w14:paraId="7918CA83">
      <w:pPr>
        <w:widowControl/>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注：1.本表反映部门本年度的总收支和年末结转结余情况。</w:t>
      </w:r>
      <w:r>
        <w:rPr>
          <w:rFonts w:ascii="Times New Roman" w:hAnsi="Times New Roman" w:eastAsia="仿宋_GB2312" w:cs="Times New Roman"/>
          <w:color w:val="000000"/>
          <w:kern w:val="0"/>
          <w:sz w:val="24"/>
          <w:szCs w:val="24"/>
        </w:rPr>
        <w:br w:type="textWrapping"/>
      </w:r>
      <w:r>
        <w:rPr>
          <w:rFonts w:ascii="Times New Roman" w:hAnsi="Times New Roman" w:eastAsia="仿宋_GB2312" w:cs="Times New Roman"/>
          <w:color w:val="000000"/>
          <w:kern w:val="0"/>
          <w:sz w:val="24"/>
          <w:szCs w:val="24"/>
        </w:rPr>
        <w:t xml:space="preserve">    2.本套报表金额单位转换时可能存在尾数误差。</w:t>
      </w:r>
    </w:p>
    <w:p w14:paraId="1276D3E0">
      <w:pPr>
        <w:rPr>
          <w:rFonts w:ascii="Times New Roman" w:hAnsi="Times New Roman" w:eastAsia="华文中宋" w:cs="Times New Roman"/>
          <w:color w:val="000000"/>
          <w:sz w:val="32"/>
          <w:szCs w:val="32"/>
        </w:rPr>
      </w:pPr>
      <w:r>
        <w:br w:type="page"/>
      </w:r>
    </w:p>
    <w:p w14:paraId="0F2AFA0A">
      <w:pPr>
        <w:widowControl/>
        <w:spacing w:line="400" w:lineRule="exact"/>
        <w:jc w:val="center"/>
        <w:textAlignment w:val="center"/>
        <w:rPr>
          <w:rFonts w:ascii="Times New Roman" w:hAnsi="Times New Roman" w:eastAsia="黑体" w:cs="Times New Roman"/>
          <w:color w:val="000000"/>
          <w:kern w:val="0"/>
          <w:sz w:val="32"/>
          <w:szCs w:val="32"/>
        </w:rPr>
      </w:pPr>
    </w:p>
    <w:p w14:paraId="253804C8">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收入决算表</w:t>
      </w:r>
    </w:p>
    <w:p w14:paraId="140D64C3">
      <w:pPr>
        <w:tabs>
          <w:tab w:val="left" w:pos="315"/>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公开02表</w:t>
      </w:r>
    </w:p>
    <w:p w14:paraId="4E5ACF9E">
      <w:pPr>
        <w:tabs>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　</w:t>
      </w:r>
      <w:r>
        <w:rPr>
          <w:rFonts w:ascii="Times New Roman" w:hAnsi="Times New Roman" w:eastAsia="仿宋_GB2312" w:cs="Times New Roman"/>
          <w:color w:val="000000"/>
          <w:sz w:val="20"/>
          <w:szCs w:val="20"/>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单位：万元</w:t>
      </w:r>
    </w:p>
    <w:tbl>
      <w:tblPr>
        <w:tblStyle w:val="9"/>
        <w:tblW w:w="14666" w:type="dxa"/>
        <w:jc w:val="center"/>
        <w:tblLayout w:type="fixed"/>
        <w:tblCellMar>
          <w:top w:w="0" w:type="dxa"/>
          <w:left w:w="0" w:type="dxa"/>
          <w:bottom w:w="0" w:type="dxa"/>
          <w:right w:w="0" w:type="dxa"/>
        </w:tblCellMar>
      </w:tblPr>
      <w:tblGrid>
        <w:gridCol w:w="1886"/>
        <w:gridCol w:w="1300"/>
        <w:gridCol w:w="1640"/>
        <w:gridCol w:w="1640"/>
        <w:gridCol w:w="1640"/>
        <w:gridCol w:w="1640"/>
        <w:gridCol w:w="1640"/>
        <w:gridCol w:w="1897"/>
        <w:gridCol w:w="1383"/>
      </w:tblGrid>
      <w:tr w14:paraId="23F6B798">
        <w:tblPrEx>
          <w:tblCellMar>
            <w:top w:w="0" w:type="dxa"/>
            <w:left w:w="0" w:type="dxa"/>
            <w:bottom w:w="0" w:type="dxa"/>
            <w:right w:w="0" w:type="dxa"/>
          </w:tblCellMar>
        </w:tblPrEx>
        <w:trPr>
          <w:trHeight w:val="450" w:hRule="atLeast"/>
          <w:jc w:val="center"/>
        </w:trPr>
        <w:tc>
          <w:tcPr>
            <w:tcW w:w="3186" w:type="dxa"/>
            <w:gridSpan w:val="2"/>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70F398B1">
            <w:pPr>
              <w:jc w:val="center"/>
              <w:rPr>
                <w:rFonts w:ascii="Times New Roman" w:hAnsi="Times New Roman" w:eastAsia="仿宋_GB2312" w:cs="Times New Roman"/>
                <w:b/>
                <w:bCs/>
                <w:sz w:val="24"/>
                <w:szCs w:val="24"/>
              </w:rPr>
            </w:pPr>
            <w:r>
              <w:rPr>
                <w:rFonts w:ascii="Times New Roman" w:hAnsi="Times New Roman" w:eastAsia="仿宋_GB2312" w:cs="Times New Roman"/>
                <w:b/>
                <w:bCs/>
              </w:rPr>
              <w:t>项    目</w:t>
            </w:r>
          </w:p>
        </w:tc>
        <w:tc>
          <w:tcPr>
            <w:tcW w:w="1640"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3983ADAC">
            <w:pPr>
              <w:jc w:val="center"/>
              <w:rPr>
                <w:rFonts w:ascii="Times New Roman" w:hAnsi="Times New Roman" w:eastAsia="仿宋_GB2312" w:cs="Times New Roman"/>
                <w:b/>
                <w:bCs/>
                <w:sz w:val="24"/>
                <w:szCs w:val="24"/>
              </w:rPr>
            </w:pPr>
            <w:r>
              <w:rPr>
                <w:rFonts w:ascii="Times New Roman" w:hAnsi="Times New Roman" w:eastAsia="仿宋_GB2312" w:cs="Times New Roman"/>
                <w:b/>
                <w:bCs/>
              </w:rPr>
              <w:t>本年收入合计</w:t>
            </w:r>
          </w:p>
        </w:tc>
        <w:tc>
          <w:tcPr>
            <w:tcW w:w="1640"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58DD71DC">
            <w:pPr>
              <w:jc w:val="center"/>
              <w:rPr>
                <w:rFonts w:ascii="Times New Roman" w:hAnsi="Times New Roman" w:eastAsia="仿宋_GB2312" w:cs="Times New Roman"/>
                <w:b/>
                <w:bCs/>
                <w:sz w:val="24"/>
                <w:szCs w:val="24"/>
              </w:rPr>
            </w:pPr>
            <w:r>
              <w:rPr>
                <w:rFonts w:ascii="Times New Roman" w:hAnsi="Times New Roman" w:eastAsia="仿宋_GB2312" w:cs="Times New Roman"/>
                <w:b/>
                <w:bCs/>
              </w:rPr>
              <w:t>财政拨款收入</w:t>
            </w:r>
          </w:p>
        </w:tc>
        <w:tc>
          <w:tcPr>
            <w:tcW w:w="1640"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3ECA653D">
            <w:pPr>
              <w:jc w:val="center"/>
              <w:rPr>
                <w:rFonts w:ascii="Times New Roman" w:hAnsi="Times New Roman" w:eastAsia="仿宋_GB2312" w:cs="Times New Roman"/>
                <w:b/>
                <w:bCs/>
                <w:sz w:val="24"/>
                <w:szCs w:val="24"/>
              </w:rPr>
            </w:pPr>
            <w:r>
              <w:rPr>
                <w:rFonts w:ascii="Times New Roman" w:hAnsi="Times New Roman" w:eastAsia="仿宋_GB2312" w:cs="Times New Roman"/>
                <w:b/>
                <w:bCs/>
              </w:rPr>
              <w:t>上级补助收入</w:t>
            </w:r>
          </w:p>
        </w:tc>
        <w:tc>
          <w:tcPr>
            <w:tcW w:w="1640"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12B0471D">
            <w:pPr>
              <w:jc w:val="center"/>
              <w:rPr>
                <w:rFonts w:ascii="Times New Roman" w:hAnsi="Times New Roman" w:eastAsia="仿宋_GB2312" w:cs="Times New Roman"/>
                <w:b/>
                <w:bCs/>
                <w:sz w:val="24"/>
                <w:szCs w:val="24"/>
              </w:rPr>
            </w:pPr>
            <w:r>
              <w:rPr>
                <w:rFonts w:ascii="Times New Roman" w:hAnsi="Times New Roman" w:eastAsia="仿宋_GB2312" w:cs="Times New Roman"/>
                <w:b/>
                <w:bCs/>
              </w:rPr>
              <w:t>事业收入</w:t>
            </w:r>
          </w:p>
        </w:tc>
        <w:tc>
          <w:tcPr>
            <w:tcW w:w="1640"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5AC99C74">
            <w:pPr>
              <w:jc w:val="center"/>
              <w:rPr>
                <w:rFonts w:ascii="Times New Roman" w:hAnsi="Times New Roman" w:eastAsia="仿宋_GB2312" w:cs="Times New Roman"/>
                <w:b/>
                <w:bCs/>
                <w:sz w:val="24"/>
                <w:szCs w:val="24"/>
              </w:rPr>
            </w:pPr>
            <w:r>
              <w:rPr>
                <w:rFonts w:ascii="Times New Roman" w:hAnsi="Times New Roman" w:eastAsia="仿宋_GB2312" w:cs="Times New Roman"/>
                <w:b/>
                <w:bCs/>
              </w:rPr>
              <w:t>经营收入</w:t>
            </w:r>
          </w:p>
        </w:tc>
        <w:tc>
          <w:tcPr>
            <w:tcW w:w="1897"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2C335DAF">
            <w:pPr>
              <w:jc w:val="center"/>
              <w:rPr>
                <w:rFonts w:ascii="Times New Roman" w:hAnsi="Times New Roman" w:eastAsia="仿宋_GB2312" w:cs="Times New Roman"/>
                <w:b/>
                <w:bCs/>
                <w:sz w:val="24"/>
                <w:szCs w:val="24"/>
              </w:rPr>
            </w:pPr>
            <w:r>
              <w:rPr>
                <w:rFonts w:ascii="Times New Roman" w:hAnsi="Times New Roman" w:eastAsia="仿宋_GB2312" w:cs="Times New Roman"/>
                <w:b/>
                <w:bCs/>
              </w:rPr>
              <w:t>附属单位上缴收入</w:t>
            </w:r>
          </w:p>
        </w:tc>
        <w:tc>
          <w:tcPr>
            <w:tcW w:w="1383"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742033DE">
            <w:pPr>
              <w:jc w:val="center"/>
              <w:rPr>
                <w:rFonts w:ascii="Times New Roman" w:hAnsi="Times New Roman" w:eastAsia="仿宋_GB2312" w:cs="Times New Roman"/>
                <w:b/>
                <w:bCs/>
                <w:sz w:val="24"/>
                <w:szCs w:val="24"/>
              </w:rPr>
            </w:pPr>
            <w:r>
              <w:rPr>
                <w:rFonts w:ascii="Times New Roman" w:hAnsi="Times New Roman" w:eastAsia="仿宋_GB2312" w:cs="Times New Roman"/>
                <w:b/>
                <w:bCs/>
              </w:rPr>
              <w:t>其他收入</w:t>
            </w:r>
          </w:p>
        </w:tc>
      </w:tr>
      <w:tr w14:paraId="45713D1F">
        <w:tblPrEx>
          <w:tblCellMar>
            <w:top w:w="0" w:type="dxa"/>
            <w:left w:w="0" w:type="dxa"/>
            <w:bottom w:w="0" w:type="dxa"/>
            <w:right w:w="0" w:type="dxa"/>
          </w:tblCellMar>
        </w:tblPrEx>
        <w:trPr>
          <w:trHeight w:val="334" w:hRule="exact"/>
          <w:jc w:val="center"/>
        </w:trPr>
        <w:tc>
          <w:tcPr>
            <w:tcW w:w="1886"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2E5ABD44">
            <w:pPr>
              <w:jc w:val="center"/>
              <w:rPr>
                <w:rFonts w:ascii="Times New Roman" w:hAnsi="Times New Roman" w:eastAsia="仿宋_GB2312" w:cs="Times New Roman"/>
                <w:b/>
                <w:bCs/>
                <w:sz w:val="24"/>
                <w:szCs w:val="24"/>
              </w:rPr>
            </w:pPr>
            <w:r>
              <w:rPr>
                <w:rFonts w:ascii="Times New Roman" w:hAnsi="Times New Roman" w:eastAsia="仿宋_GB2312" w:cs="Times New Roman"/>
                <w:b/>
                <w:bCs/>
              </w:rPr>
              <w:t>功能分类科目编码</w:t>
            </w:r>
          </w:p>
        </w:tc>
        <w:tc>
          <w:tcPr>
            <w:tcW w:w="1300" w:type="dxa"/>
            <w:vMerge w:val="restart"/>
            <w:tcBorders>
              <w:top w:val="nil"/>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0D7762ED">
            <w:pPr>
              <w:jc w:val="center"/>
              <w:rPr>
                <w:rFonts w:ascii="Times New Roman" w:hAnsi="Times New Roman" w:eastAsia="仿宋_GB2312" w:cs="Times New Roman"/>
                <w:b/>
                <w:bCs/>
                <w:sz w:val="24"/>
                <w:szCs w:val="24"/>
              </w:rPr>
            </w:pPr>
            <w:r>
              <w:rPr>
                <w:rFonts w:ascii="Times New Roman" w:hAnsi="Times New Roman" w:eastAsia="仿宋_GB2312" w:cs="Times New Roman"/>
                <w:b/>
                <w:bCs/>
              </w:rPr>
              <w:t>科目名称</w:t>
            </w: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77943F59">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0F0A1610">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015FDE74">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1FC8249C">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0941F52B">
            <w:pPr>
              <w:rPr>
                <w:rFonts w:ascii="Times New Roman" w:hAnsi="Times New Roman" w:eastAsia="仿宋_GB2312" w:cs="Times New Roman"/>
                <w:sz w:val="24"/>
                <w:szCs w:val="24"/>
              </w:rPr>
            </w:pPr>
          </w:p>
        </w:tc>
        <w:tc>
          <w:tcPr>
            <w:tcW w:w="1897" w:type="dxa"/>
            <w:vMerge w:val="continue"/>
            <w:tcBorders>
              <w:top w:val="single" w:color="auto" w:sz="4" w:space="0"/>
              <w:left w:val="single" w:color="auto" w:sz="4" w:space="0"/>
              <w:bottom w:val="single" w:color="auto" w:sz="4" w:space="0"/>
              <w:right w:val="single" w:color="auto" w:sz="4" w:space="0"/>
            </w:tcBorders>
            <w:vAlign w:val="center"/>
          </w:tcPr>
          <w:p w14:paraId="61278ED7">
            <w:pPr>
              <w:rPr>
                <w:rFonts w:ascii="Times New Roman" w:hAnsi="Times New Roman" w:eastAsia="仿宋_GB2312" w:cs="Times New Roman"/>
                <w:sz w:val="24"/>
                <w:szCs w:val="24"/>
              </w:rPr>
            </w:pPr>
          </w:p>
        </w:tc>
        <w:tc>
          <w:tcPr>
            <w:tcW w:w="1383" w:type="dxa"/>
            <w:vMerge w:val="continue"/>
            <w:tcBorders>
              <w:top w:val="single" w:color="auto" w:sz="4" w:space="0"/>
              <w:left w:val="single" w:color="auto" w:sz="4" w:space="0"/>
              <w:bottom w:val="single" w:color="auto" w:sz="4" w:space="0"/>
              <w:right w:val="single" w:color="auto" w:sz="4" w:space="0"/>
            </w:tcBorders>
            <w:vAlign w:val="center"/>
          </w:tcPr>
          <w:p w14:paraId="3C0854EB">
            <w:pPr>
              <w:rPr>
                <w:rFonts w:ascii="Times New Roman" w:hAnsi="Times New Roman" w:eastAsia="仿宋_GB2312" w:cs="Times New Roman"/>
                <w:sz w:val="24"/>
                <w:szCs w:val="24"/>
              </w:rPr>
            </w:pPr>
          </w:p>
        </w:tc>
      </w:tr>
      <w:tr w14:paraId="3D5CF8D7">
        <w:tblPrEx>
          <w:tblCellMar>
            <w:top w:w="0" w:type="dxa"/>
            <w:left w:w="0" w:type="dxa"/>
            <w:bottom w:w="0" w:type="dxa"/>
            <w:right w:w="0" w:type="dxa"/>
          </w:tblCellMar>
        </w:tblPrEx>
        <w:trPr>
          <w:trHeight w:val="312" w:hRule="atLeast"/>
          <w:jc w:val="center"/>
        </w:trPr>
        <w:tc>
          <w:tcPr>
            <w:tcW w:w="1886" w:type="dxa"/>
            <w:vMerge w:val="continue"/>
            <w:tcBorders>
              <w:top w:val="single" w:color="auto" w:sz="4" w:space="0"/>
              <w:left w:val="single" w:color="auto" w:sz="4" w:space="0"/>
              <w:bottom w:val="single" w:color="auto" w:sz="4" w:space="0"/>
              <w:right w:val="single" w:color="auto" w:sz="4" w:space="0"/>
            </w:tcBorders>
            <w:vAlign w:val="center"/>
          </w:tcPr>
          <w:p w14:paraId="0091A1D1">
            <w:pPr>
              <w:rPr>
                <w:rFonts w:ascii="Times New Roman" w:hAnsi="Times New Roman" w:eastAsia="仿宋_GB2312" w:cs="Times New Roman"/>
                <w:sz w:val="24"/>
                <w:szCs w:val="24"/>
              </w:rPr>
            </w:pPr>
          </w:p>
        </w:tc>
        <w:tc>
          <w:tcPr>
            <w:tcW w:w="1300" w:type="dxa"/>
            <w:vMerge w:val="continue"/>
            <w:tcBorders>
              <w:top w:val="nil"/>
              <w:left w:val="single" w:color="auto" w:sz="4" w:space="0"/>
              <w:bottom w:val="single" w:color="auto" w:sz="4" w:space="0"/>
              <w:right w:val="single" w:color="auto" w:sz="4" w:space="0"/>
            </w:tcBorders>
            <w:vAlign w:val="center"/>
          </w:tcPr>
          <w:p w14:paraId="2F5E37CA">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5076661F">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6E8CF5AD">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7DB0FE27">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3B7584C4">
            <w:pPr>
              <w:rPr>
                <w:rFonts w:ascii="Times New Roman" w:hAnsi="Times New Roman" w:eastAsia="仿宋_GB2312" w:cs="Times New Roman"/>
                <w:sz w:val="24"/>
                <w:szCs w:val="24"/>
              </w:rPr>
            </w:pPr>
          </w:p>
        </w:tc>
        <w:tc>
          <w:tcPr>
            <w:tcW w:w="1640" w:type="dxa"/>
            <w:vMerge w:val="continue"/>
            <w:tcBorders>
              <w:top w:val="single" w:color="auto" w:sz="4" w:space="0"/>
              <w:left w:val="single" w:color="auto" w:sz="4" w:space="0"/>
              <w:bottom w:val="single" w:color="auto" w:sz="4" w:space="0"/>
              <w:right w:val="single" w:color="auto" w:sz="4" w:space="0"/>
            </w:tcBorders>
            <w:vAlign w:val="center"/>
          </w:tcPr>
          <w:p w14:paraId="018F4291">
            <w:pPr>
              <w:rPr>
                <w:rFonts w:ascii="Times New Roman" w:hAnsi="Times New Roman" w:eastAsia="仿宋_GB2312" w:cs="Times New Roman"/>
                <w:sz w:val="24"/>
                <w:szCs w:val="24"/>
              </w:rPr>
            </w:pPr>
          </w:p>
        </w:tc>
        <w:tc>
          <w:tcPr>
            <w:tcW w:w="1897" w:type="dxa"/>
            <w:vMerge w:val="continue"/>
            <w:tcBorders>
              <w:top w:val="single" w:color="auto" w:sz="4" w:space="0"/>
              <w:left w:val="single" w:color="auto" w:sz="4" w:space="0"/>
              <w:bottom w:val="single" w:color="auto" w:sz="4" w:space="0"/>
              <w:right w:val="single" w:color="auto" w:sz="4" w:space="0"/>
            </w:tcBorders>
            <w:vAlign w:val="center"/>
          </w:tcPr>
          <w:p w14:paraId="1625EAC3">
            <w:pPr>
              <w:rPr>
                <w:rFonts w:ascii="Times New Roman" w:hAnsi="Times New Roman" w:eastAsia="仿宋_GB2312" w:cs="Times New Roman"/>
                <w:sz w:val="24"/>
                <w:szCs w:val="24"/>
              </w:rPr>
            </w:pPr>
          </w:p>
        </w:tc>
        <w:tc>
          <w:tcPr>
            <w:tcW w:w="1383" w:type="dxa"/>
            <w:vMerge w:val="continue"/>
            <w:tcBorders>
              <w:top w:val="single" w:color="auto" w:sz="4" w:space="0"/>
              <w:left w:val="single" w:color="auto" w:sz="4" w:space="0"/>
              <w:bottom w:val="single" w:color="auto" w:sz="4" w:space="0"/>
              <w:right w:val="single" w:color="auto" w:sz="4" w:space="0"/>
            </w:tcBorders>
            <w:vAlign w:val="center"/>
          </w:tcPr>
          <w:p w14:paraId="3336D478">
            <w:pPr>
              <w:rPr>
                <w:rFonts w:ascii="Times New Roman" w:hAnsi="Times New Roman" w:eastAsia="仿宋_GB2312" w:cs="Times New Roman"/>
                <w:sz w:val="24"/>
                <w:szCs w:val="24"/>
              </w:rPr>
            </w:pPr>
          </w:p>
        </w:tc>
      </w:tr>
      <w:tr w14:paraId="1EE85A01">
        <w:tblPrEx>
          <w:tblCellMar>
            <w:top w:w="0" w:type="dxa"/>
            <w:left w:w="0" w:type="dxa"/>
            <w:bottom w:w="0" w:type="dxa"/>
            <w:right w:w="0" w:type="dxa"/>
          </w:tblCellMar>
        </w:tblPrEx>
        <w:trPr>
          <w:trHeight w:val="450" w:hRule="atLeast"/>
          <w:jc w:val="center"/>
        </w:trPr>
        <w:tc>
          <w:tcPr>
            <w:tcW w:w="3186" w:type="dxa"/>
            <w:gridSpan w:val="2"/>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47D6FE0">
            <w:pPr>
              <w:jc w:val="center"/>
              <w:rPr>
                <w:rFonts w:ascii="Times New Roman" w:hAnsi="Times New Roman" w:eastAsia="仿宋_GB2312" w:cs="Times New Roman"/>
                <w:sz w:val="24"/>
                <w:szCs w:val="24"/>
              </w:rPr>
            </w:pPr>
            <w:r>
              <w:rPr>
                <w:rFonts w:ascii="Times New Roman" w:hAnsi="Times New Roman" w:eastAsia="仿宋_GB2312" w:cs="Times New Roman"/>
              </w:rPr>
              <w:t>栏次</w:t>
            </w:r>
          </w:p>
        </w:tc>
        <w:tc>
          <w:tcPr>
            <w:tcW w:w="164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629908CC">
            <w:pPr>
              <w:jc w:val="center"/>
              <w:rPr>
                <w:rFonts w:ascii="Times New Roman" w:hAnsi="Times New Roman" w:eastAsia="仿宋_GB2312" w:cs="Times New Roman"/>
                <w:sz w:val="24"/>
                <w:szCs w:val="24"/>
              </w:rPr>
            </w:pPr>
            <w:r>
              <w:rPr>
                <w:rFonts w:ascii="Times New Roman" w:hAnsi="Times New Roman" w:eastAsia="仿宋_GB2312" w:cs="Times New Roman"/>
              </w:rPr>
              <w:t>1</w:t>
            </w:r>
          </w:p>
        </w:tc>
        <w:tc>
          <w:tcPr>
            <w:tcW w:w="164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B192924">
            <w:pPr>
              <w:jc w:val="center"/>
              <w:rPr>
                <w:rFonts w:ascii="Times New Roman" w:hAnsi="Times New Roman" w:eastAsia="仿宋_GB2312" w:cs="Times New Roman"/>
                <w:sz w:val="24"/>
                <w:szCs w:val="24"/>
              </w:rPr>
            </w:pPr>
            <w:r>
              <w:rPr>
                <w:rFonts w:ascii="Times New Roman" w:hAnsi="Times New Roman" w:eastAsia="仿宋_GB2312" w:cs="Times New Roman"/>
              </w:rPr>
              <w:t>2</w:t>
            </w:r>
          </w:p>
        </w:tc>
        <w:tc>
          <w:tcPr>
            <w:tcW w:w="164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F794D70">
            <w:pPr>
              <w:jc w:val="center"/>
              <w:rPr>
                <w:rFonts w:ascii="Times New Roman" w:hAnsi="Times New Roman" w:eastAsia="仿宋_GB2312" w:cs="Times New Roman"/>
                <w:sz w:val="24"/>
                <w:szCs w:val="24"/>
              </w:rPr>
            </w:pPr>
            <w:r>
              <w:rPr>
                <w:rFonts w:ascii="Times New Roman" w:hAnsi="Times New Roman" w:eastAsia="仿宋_GB2312" w:cs="Times New Roman"/>
              </w:rPr>
              <w:t>3</w:t>
            </w:r>
          </w:p>
        </w:tc>
        <w:tc>
          <w:tcPr>
            <w:tcW w:w="164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5966DF58">
            <w:pPr>
              <w:jc w:val="center"/>
              <w:rPr>
                <w:rFonts w:ascii="Times New Roman" w:hAnsi="Times New Roman" w:eastAsia="仿宋_GB2312" w:cs="Times New Roman"/>
                <w:sz w:val="24"/>
                <w:szCs w:val="24"/>
              </w:rPr>
            </w:pPr>
            <w:r>
              <w:rPr>
                <w:rFonts w:ascii="Times New Roman" w:hAnsi="Times New Roman" w:eastAsia="仿宋_GB2312" w:cs="Times New Roman"/>
              </w:rPr>
              <w:t>4</w:t>
            </w:r>
          </w:p>
        </w:tc>
        <w:tc>
          <w:tcPr>
            <w:tcW w:w="164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6563A72A">
            <w:pPr>
              <w:jc w:val="center"/>
              <w:rPr>
                <w:rFonts w:ascii="Times New Roman" w:hAnsi="Times New Roman" w:eastAsia="仿宋_GB2312" w:cs="Times New Roman"/>
                <w:sz w:val="24"/>
                <w:szCs w:val="24"/>
              </w:rPr>
            </w:pPr>
            <w:r>
              <w:rPr>
                <w:rFonts w:ascii="Times New Roman" w:hAnsi="Times New Roman" w:eastAsia="仿宋_GB2312" w:cs="Times New Roman"/>
              </w:rPr>
              <w:t>5</w:t>
            </w:r>
          </w:p>
        </w:tc>
        <w:tc>
          <w:tcPr>
            <w:tcW w:w="1897"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5202C99E">
            <w:pPr>
              <w:jc w:val="center"/>
              <w:rPr>
                <w:rFonts w:ascii="Times New Roman" w:hAnsi="Times New Roman" w:eastAsia="仿宋_GB2312" w:cs="Times New Roman"/>
                <w:sz w:val="24"/>
                <w:szCs w:val="24"/>
              </w:rPr>
            </w:pPr>
            <w:r>
              <w:rPr>
                <w:rFonts w:ascii="Times New Roman" w:hAnsi="Times New Roman" w:eastAsia="仿宋_GB2312" w:cs="Times New Roman"/>
              </w:rPr>
              <w:t>6</w:t>
            </w:r>
          </w:p>
        </w:tc>
        <w:tc>
          <w:tcPr>
            <w:tcW w:w="1383"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76568BFD">
            <w:pPr>
              <w:jc w:val="center"/>
              <w:rPr>
                <w:rFonts w:ascii="Times New Roman" w:hAnsi="Times New Roman" w:eastAsia="仿宋_GB2312" w:cs="Times New Roman"/>
                <w:sz w:val="24"/>
                <w:szCs w:val="24"/>
              </w:rPr>
            </w:pPr>
            <w:r>
              <w:rPr>
                <w:rFonts w:ascii="Times New Roman" w:hAnsi="Times New Roman" w:eastAsia="仿宋_GB2312" w:cs="Times New Roman"/>
              </w:rPr>
              <w:t>7</w:t>
            </w:r>
          </w:p>
        </w:tc>
      </w:tr>
      <w:tr w14:paraId="0EDD15B8">
        <w:tblPrEx>
          <w:tblCellMar>
            <w:top w:w="0" w:type="dxa"/>
            <w:left w:w="0" w:type="dxa"/>
            <w:bottom w:w="0" w:type="dxa"/>
            <w:right w:w="0" w:type="dxa"/>
          </w:tblCellMar>
        </w:tblPrEx>
        <w:trPr>
          <w:trHeight w:val="450" w:hRule="atLeast"/>
          <w:jc w:val="center"/>
        </w:trPr>
        <w:tc>
          <w:tcPr>
            <w:tcW w:w="3186" w:type="dxa"/>
            <w:gridSpan w:val="2"/>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F839491">
            <w:pPr>
              <w:jc w:val="center"/>
              <w:rPr>
                <w:rFonts w:ascii="Times New Roman" w:hAnsi="Times New Roman" w:eastAsia="仿宋_GB2312" w:cs="Times New Roman"/>
                <w:sz w:val="24"/>
                <w:szCs w:val="24"/>
              </w:rPr>
            </w:pPr>
            <w:r>
              <w:rPr>
                <w:rFonts w:ascii="Times New Roman" w:hAnsi="Times New Roman" w:eastAsia="仿宋_GB2312" w:cs="Times New Roman"/>
              </w:rPr>
              <w:t>合计</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202A574">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22668.72</w:t>
            </w:r>
            <w:r>
              <w:rPr>
                <w:rFonts w:ascii="Times New Roman" w:hAnsi="Times New Roman" w:eastAsia="仿宋_GB2312" w:cs="Times New Roman"/>
              </w:rPr>
              <w:t>　</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79650E4">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18665.04</w:t>
            </w:r>
            <w:r>
              <w:rPr>
                <w:rFonts w:ascii="Times New Roman" w:hAnsi="Times New Roman" w:eastAsia="仿宋_GB2312" w:cs="Times New Roman"/>
              </w:rPr>
              <w:t>　</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3DBA842">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E9CA389">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2840.54</w:t>
            </w:r>
            <w:r>
              <w:rPr>
                <w:rFonts w:ascii="Times New Roman" w:hAnsi="Times New Roman" w:eastAsia="仿宋_GB2312" w:cs="Times New Roman"/>
              </w:rPr>
              <w:t>　</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FED56E9">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9EE75CF">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C656D04">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1163.14</w:t>
            </w:r>
            <w:r>
              <w:rPr>
                <w:rFonts w:ascii="Times New Roman" w:hAnsi="Times New Roman" w:eastAsia="仿宋_GB2312" w:cs="Times New Roman"/>
              </w:rPr>
              <w:t>　</w:t>
            </w:r>
          </w:p>
        </w:tc>
      </w:tr>
      <w:tr w14:paraId="187BFC1C">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F26D98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203</w:t>
            </w:r>
          </w:p>
        </w:tc>
        <w:tc>
          <w:tcPr>
            <w:tcW w:w="130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139C25E2">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国防支出</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8529651">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EAB9D0F">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F95B424">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B200A24">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CB34DC8">
            <w:pPr>
              <w:widowControl/>
              <w:jc w:val="center"/>
              <w:textAlignment w:val="center"/>
              <w:rPr>
                <w:rFonts w:ascii="Times New Roman" w:hAnsi="Times New Roman" w:eastAsia="仿宋_GB2312" w:cs="Times New Roman"/>
                <w:color w:val="000000"/>
                <w:kern w:val="0"/>
                <w:sz w:val="22"/>
              </w:rPr>
            </w:pP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CD256B2">
            <w:pPr>
              <w:widowControl/>
              <w:jc w:val="center"/>
              <w:textAlignment w:val="center"/>
              <w:rPr>
                <w:rFonts w:ascii="Times New Roman" w:hAnsi="Times New Roman" w:eastAsia="仿宋_GB2312" w:cs="Times New Roman"/>
                <w:color w:val="000000"/>
                <w:kern w:val="0"/>
                <w:sz w:val="22"/>
              </w:rPr>
            </w:pP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D1369DB">
            <w:pPr>
              <w:widowControl/>
              <w:jc w:val="center"/>
              <w:textAlignment w:val="center"/>
              <w:rPr>
                <w:rFonts w:ascii="Times New Roman" w:hAnsi="Times New Roman" w:eastAsia="仿宋_GB2312" w:cs="Times New Roman"/>
                <w:color w:val="000000"/>
                <w:kern w:val="0"/>
                <w:sz w:val="22"/>
              </w:rPr>
            </w:pPr>
          </w:p>
        </w:tc>
      </w:tr>
      <w:tr w14:paraId="28CC4B34">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36ADF6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20306</w:t>
            </w:r>
          </w:p>
        </w:tc>
        <w:tc>
          <w:tcPr>
            <w:tcW w:w="130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1BDF840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国防动员</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D3884D5">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410A94F">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B6C27D3">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8B60F37">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A20409D">
            <w:pPr>
              <w:widowControl/>
              <w:jc w:val="center"/>
              <w:textAlignment w:val="center"/>
              <w:rPr>
                <w:rFonts w:ascii="Times New Roman" w:hAnsi="Times New Roman" w:eastAsia="仿宋_GB2312" w:cs="Times New Roman"/>
                <w:color w:val="000000"/>
                <w:kern w:val="0"/>
                <w:sz w:val="22"/>
              </w:rPr>
            </w:pP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36F6A73">
            <w:pPr>
              <w:widowControl/>
              <w:jc w:val="center"/>
              <w:textAlignment w:val="center"/>
              <w:rPr>
                <w:rFonts w:ascii="Times New Roman" w:hAnsi="Times New Roman" w:eastAsia="仿宋_GB2312" w:cs="Times New Roman"/>
                <w:color w:val="000000"/>
                <w:kern w:val="0"/>
                <w:sz w:val="22"/>
              </w:rPr>
            </w:pP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B7B1D21">
            <w:pPr>
              <w:widowControl/>
              <w:jc w:val="center"/>
              <w:textAlignment w:val="center"/>
              <w:rPr>
                <w:rFonts w:ascii="Times New Roman" w:hAnsi="Times New Roman" w:eastAsia="仿宋_GB2312" w:cs="Times New Roman"/>
                <w:color w:val="000000"/>
                <w:kern w:val="0"/>
                <w:sz w:val="22"/>
              </w:rPr>
            </w:pPr>
          </w:p>
        </w:tc>
      </w:tr>
      <w:tr w14:paraId="2021F78A">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88F5E5F">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2030601</w:t>
            </w:r>
          </w:p>
        </w:tc>
        <w:tc>
          <w:tcPr>
            <w:tcW w:w="130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1C7EFF83">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兵役征集</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83DB4B4">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BEA047E">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2.76</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CCD57EE">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19A7F78">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D92DEBC">
            <w:pPr>
              <w:widowControl/>
              <w:jc w:val="center"/>
              <w:textAlignment w:val="center"/>
              <w:rPr>
                <w:rFonts w:ascii="Times New Roman" w:hAnsi="Times New Roman" w:eastAsia="仿宋_GB2312" w:cs="Times New Roman"/>
                <w:color w:val="000000"/>
                <w:kern w:val="0"/>
                <w:sz w:val="22"/>
              </w:rPr>
            </w:pP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69D53FA">
            <w:pPr>
              <w:widowControl/>
              <w:jc w:val="center"/>
              <w:textAlignment w:val="center"/>
              <w:rPr>
                <w:rFonts w:ascii="Times New Roman" w:hAnsi="Times New Roman" w:eastAsia="仿宋_GB2312" w:cs="Times New Roman"/>
                <w:color w:val="000000"/>
                <w:kern w:val="0"/>
                <w:sz w:val="22"/>
              </w:rPr>
            </w:pP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C23CE61">
            <w:pPr>
              <w:widowControl/>
              <w:jc w:val="center"/>
              <w:textAlignment w:val="center"/>
              <w:rPr>
                <w:rFonts w:ascii="Times New Roman" w:hAnsi="Times New Roman" w:eastAsia="仿宋_GB2312" w:cs="Times New Roman"/>
                <w:color w:val="000000"/>
                <w:kern w:val="0"/>
                <w:sz w:val="22"/>
              </w:rPr>
            </w:pPr>
          </w:p>
        </w:tc>
      </w:tr>
      <w:tr w14:paraId="06C4B891">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749C33D">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205</w:t>
            </w:r>
          </w:p>
        </w:tc>
        <w:tc>
          <w:tcPr>
            <w:tcW w:w="130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2FC3229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教育支出</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AD54B61">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9,878.57</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ADF3DCD">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5,874.88</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FC032B6">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983A79C">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2,840.54</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E02F3B0">
            <w:pPr>
              <w:widowControl/>
              <w:jc w:val="center"/>
              <w:textAlignment w:val="center"/>
              <w:rPr>
                <w:rFonts w:ascii="Times New Roman" w:hAnsi="Times New Roman" w:eastAsia="仿宋_GB2312" w:cs="Times New Roman"/>
                <w:color w:val="000000"/>
                <w:kern w:val="0"/>
                <w:sz w:val="22"/>
              </w:rPr>
            </w:pP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0E177C7">
            <w:pPr>
              <w:widowControl/>
              <w:jc w:val="center"/>
              <w:textAlignment w:val="center"/>
              <w:rPr>
                <w:rFonts w:ascii="Times New Roman" w:hAnsi="Times New Roman" w:eastAsia="仿宋_GB2312" w:cs="Times New Roman"/>
                <w:color w:val="000000"/>
                <w:kern w:val="0"/>
                <w:sz w:val="22"/>
              </w:rPr>
            </w:pP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AEA84F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1,163.14</w:t>
            </w:r>
          </w:p>
        </w:tc>
      </w:tr>
      <w:tr w14:paraId="00B45D3B">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1001FA3">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20503</w:t>
            </w:r>
          </w:p>
        </w:tc>
        <w:tc>
          <w:tcPr>
            <w:tcW w:w="130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F574BE0">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职业教育</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A663853">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9,704.93</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29DFAD9">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5,701.24</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D941792">
            <w:pPr>
              <w:widowControl/>
              <w:jc w:val="center"/>
              <w:textAlignment w:val="center"/>
              <w:rPr>
                <w:rFonts w:ascii="Times New Roman" w:hAnsi="Times New Roman" w:eastAsia="仿宋_GB2312" w:cs="Times New Roman"/>
                <w:color w:val="000000"/>
                <w:kern w:val="0"/>
                <w:sz w:val="22"/>
              </w:rPr>
            </w:pP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C483356">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2,840.54</w:t>
            </w:r>
          </w:p>
        </w:tc>
        <w:tc>
          <w:tcPr>
            <w:tcW w:w="164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7E135B3">
            <w:pPr>
              <w:widowControl/>
              <w:jc w:val="center"/>
              <w:textAlignment w:val="center"/>
              <w:rPr>
                <w:rFonts w:ascii="Times New Roman" w:hAnsi="Times New Roman" w:eastAsia="仿宋_GB2312" w:cs="Times New Roman"/>
                <w:color w:val="000000"/>
                <w:kern w:val="0"/>
                <w:sz w:val="22"/>
              </w:rPr>
            </w:pPr>
          </w:p>
        </w:tc>
        <w:tc>
          <w:tcPr>
            <w:tcW w:w="189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305D51E">
            <w:pPr>
              <w:widowControl/>
              <w:jc w:val="center"/>
              <w:textAlignment w:val="center"/>
              <w:rPr>
                <w:rFonts w:ascii="Times New Roman" w:hAnsi="Times New Roman" w:eastAsia="仿宋_GB2312" w:cs="Times New Roman"/>
                <w:color w:val="000000"/>
                <w:kern w:val="0"/>
                <w:sz w:val="22"/>
              </w:rPr>
            </w:pP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F327977">
            <w:pPr>
              <w:widowControl/>
              <w:jc w:val="center"/>
              <w:textAlignment w:val="center"/>
              <w:rPr>
                <w:rFonts w:ascii="Times New Roman" w:hAnsi="Times New Roman" w:eastAsia="仿宋_GB2312" w:cs="Times New Roman"/>
                <w:color w:val="000000"/>
                <w:kern w:val="0"/>
                <w:sz w:val="22"/>
              </w:rPr>
            </w:pPr>
            <w:r>
              <w:rPr>
                <w:rFonts w:hint="eastAsia" w:ascii="Times New Roman" w:hAnsi="Times New Roman" w:eastAsia="仿宋_GB2312" w:cs="Times New Roman"/>
                <w:color w:val="000000"/>
                <w:kern w:val="0"/>
                <w:sz w:val="22"/>
                <w:lang w:val="en-US" w:eastAsia="zh-CN"/>
              </w:rPr>
              <w:t>1,163.14</w:t>
            </w:r>
          </w:p>
        </w:tc>
      </w:tr>
      <w:tr w14:paraId="3830CFF6">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0EE82D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2050302</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262C9D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中等职业教育</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2F444B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343.40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7E4290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343.40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7A9DD4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5E322E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38CFC8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2651C0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7D0EFA4">
            <w:pPr>
              <w:widowControl/>
              <w:jc w:val="center"/>
              <w:textAlignment w:val="center"/>
              <w:rPr>
                <w:rFonts w:hint="eastAsia" w:ascii="Times New Roman" w:hAnsi="Times New Roman" w:eastAsia="仿宋_GB2312" w:cs="Times New Roman"/>
                <w:color w:val="000000"/>
                <w:kern w:val="0"/>
                <w:sz w:val="22"/>
                <w:lang w:val="en-US" w:eastAsia="zh-CN"/>
              </w:rPr>
            </w:pPr>
          </w:p>
        </w:tc>
      </w:tr>
      <w:tr w14:paraId="10FE8C12">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96492D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2050303</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80CFE4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技校教育</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025AF7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41.91</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52F594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41.91</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6B97049">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7BF79A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379DA4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6814FED">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893A85C">
            <w:pPr>
              <w:widowControl/>
              <w:jc w:val="center"/>
              <w:textAlignment w:val="center"/>
              <w:rPr>
                <w:rFonts w:hint="eastAsia" w:ascii="Times New Roman" w:hAnsi="Times New Roman" w:eastAsia="仿宋_GB2312" w:cs="Times New Roman"/>
                <w:color w:val="000000"/>
                <w:kern w:val="0"/>
                <w:sz w:val="22"/>
                <w:lang w:val="en-US" w:eastAsia="zh-CN"/>
              </w:rPr>
            </w:pPr>
          </w:p>
        </w:tc>
      </w:tr>
      <w:tr w14:paraId="4911238E">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9E06FF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2050305</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AC0256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高等职业教育</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09C023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6,039.92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29F52C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4,876.78</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093E5D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C36597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532D95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D23E78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544EBE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1,163.14</w:t>
            </w:r>
          </w:p>
        </w:tc>
      </w:tr>
      <w:tr w14:paraId="32B36304">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975ACB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D53869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其他职业教育支出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EF8752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3,279.69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DA2613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439.15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C5EC74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150BC4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2,840.54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E31C24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EA5113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B233859">
            <w:pPr>
              <w:widowControl/>
              <w:jc w:val="center"/>
              <w:textAlignment w:val="center"/>
              <w:rPr>
                <w:rFonts w:hint="eastAsia" w:ascii="Times New Roman" w:hAnsi="Times New Roman" w:eastAsia="仿宋_GB2312" w:cs="Times New Roman"/>
                <w:color w:val="000000"/>
                <w:kern w:val="0"/>
                <w:sz w:val="22"/>
                <w:lang w:val="en-US" w:eastAsia="zh-CN"/>
              </w:rPr>
            </w:pPr>
          </w:p>
        </w:tc>
      </w:tr>
      <w:tr w14:paraId="75B4B726">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68D968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D3123A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教育费附加安排的支出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66F441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5748DE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CE3252D">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0C7950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6C3099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8D56B3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D71EC4A">
            <w:pPr>
              <w:widowControl/>
              <w:jc w:val="center"/>
              <w:textAlignment w:val="center"/>
              <w:rPr>
                <w:rFonts w:hint="eastAsia" w:ascii="Times New Roman" w:hAnsi="Times New Roman" w:eastAsia="仿宋_GB2312" w:cs="Times New Roman"/>
                <w:color w:val="000000"/>
                <w:kern w:val="0"/>
                <w:sz w:val="22"/>
                <w:lang w:val="en-US" w:eastAsia="zh-CN"/>
              </w:rPr>
            </w:pPr>
          </w:p>
        </w:tc>
      </w:tr>
      <w:tr w14:paraId="233F1245">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3E4AFC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2050999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3AD66D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其他教育费附加安排的支出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4723F7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5C0BB8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19FA3D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CEDAA34">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B05A6B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BB8408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49AC451">
            <w:pPr>
              <w:widowControl/>
              <w:jc w:val="center"/>
              <w:textAlignment w:val="center"/>
              <w:rPr>
                <w:rFonts w:hint="eastAsia" w:ascii="Times New Roman" w:hAnsi="Times New Roman" w:eastAsia="仿宋_GB2312" w:cs="Times New Roman"/>
                <w:color w:val="000000"/>
                <w:kern w:val="0"/>
                <w:sz w:val="22"/>
                <w:lang w:val="en-US" w:eastAsia="zh-CN"/>
              </w:rPr>
            </w:pPr>
          </w:p>
        </w:tc>
      </w:tr>
      <w:tr w14:paraId="77C3F824">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288D96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17AFBC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科学技术支出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2109ED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CA3531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F0D09AA">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CBC984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C01D15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680008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60B9116">
            <w:pPr>
              <w:widowControl/>
              <w:jc w:val="center"/>
              <w:textAlignment w:val="center"/>
              <w:rPr>
                <w:rFonts w:hint="eastAsia" w:ascii="Times New Roman" w:hAnsi="Times New Roman" w:eastAsia="仿宋_GB2312" w:cs="Times New Roman"/>
                <w:color w:val="000000"/>
                <w:kern w:val="0"/>
                <w:sz w:val="22"/>
                <w:lang w:val="en-US" w:eastAsia="zh-CN"/>
              </w:rPr>
            </w:pPr>
          </w:p>
        </w:tc>
      </w:tr>
      <w:tr w14:paraId="0BC001D0">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84BD99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0E708C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其他科学技术支出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34DF3C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45C9EE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DFC22E4">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6EB62E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8C4AF1A">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69C4DF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7BB0A5A">
            <w:pPr>
              <w:widowControl/>
              <w:jc w:val="center"/>
              <w:textAlignment w:val="center"/>
              <w:rPr>
                <w:rFonts w:hint="eastAsia" w:ascii="Times New Roman" w:hAnsi="Times New Roman" w:eastAsia="仿宋_GB2312" w:cs="Times New Roman"/>
                <w:color w:val="000000"/>
                <w:kern w:val="0"/>
                <w:sz w:val="22"/>
                <w:lang w:val="en-US" w:eastAsia="zh-CN"/>
              </w:rPr>
            </w:pPr>
          </w:p>
        </w:tc>
      </w:tr>
      <w:tr w14:paraId="502C1565">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1198E5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2069999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73EBFD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其他科学技术支出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40B8A3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340F34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0C4502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4D2B73D">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0BC8FF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402AA1D">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C986EBB">
            <w:pPr>
              <w:widowControl/>
              <w:jc w:val="center"/>
              <w:textAlignment w:val="center"/>
              <w:rPr>
                <w:rFonts w:hint="eastAsia" w:ascii="Times New Roman" w:hAnsi="Times New Roman" w:eastAsia="仿宋_GB2312" w:cs="Times New Roman"/>
                <w:color w:val="000000"/>
                <w:kern w:val="0"/>
                <w:sz w:val="22"/>
                <w:lang w:val="en-US" w:eastAsia="zh-CN"/>
              </w:rPr>
            </w:pPr>
          </w:p>
        </w:tc>
      </w:tr>
      <w:tr w14:paraId="423FDF7D">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79BBB0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83A66F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社会保障和就业支出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D770A0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11,205.20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BF2449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11,205.20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AADCF6D">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15B0F3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77C97F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68AECF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4367B6D">
            <w:pPr>
              <w:widowControl/>
              <w:jc w:val="center"/>
              <w:textAlignment w:val="center"/>
              <w:rPr>
                <w:rFonts w:hint="eastAsia" w:ascii="Times New Roman" w:hAnsi="Times New Roman" w:eastAsia="仿宋_GB2312" w:cs="Times New Roman"/>
                <w:color w:val="000000"/>
                <w:kern w:val="0"/>
                <w:sz w:val="22"/>
                <w:lang w:val="en-US" w:eastAsia="zh-CN"/>
              </w:rPr>
            </w:pPr>
          </w:p>
        </w:tc>
      </w:tr>
      <w:tr w14:paraId="40165E44">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A7D6D6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20805</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02F01F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行政事业单位养老支出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478696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A952E7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2BD47E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804F3B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16EE9D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5B0B59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A69383C">
            <w:pPr>
              <w:widowControl/>
              <w:jc w:val="center"/>
              <w:textAlignment w:val="center"/>
              <w:rPr>
                <w:rFonts w:hint="eastAsia" w:ascii="Times New Roman" w:hAnsi="Times New Roman" w:eastAsia="仿宋_GB2312" w:cs="Times New Roman"/>
                <w:color w:val="000000"/>
                <w:kern w:val="0"/>
                <w:sz w:val="22"/>
                <w:lang w:val="en-US" w:eastAsia="zh-CN"/>
              </w:rPr>
            </w:pPr>
          </w:p>
        </w:tc>
      </w:tr>
      <w:tr w14:paraId="383C1EAD">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1BB9761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2080505</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F4A44C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机关事业单位基本养老保险缴费支出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6336CB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CC3581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DB7FD6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90FE36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5C8E1DA">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03CEDD3">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DB3C3E0">
            <w:pPr>
              <w:widowControl/>
              <w:jc w:val="center"/>
              <w:textAlignment w:val="center"/>
              <w:rPr>
                <w:rFonts w:hint="eastAsia" w:ascii="Times New Roman" w:hAnsi="Times New Roman" w:eastAsia="仿宋_GB2312" w:cs="Times New Roman"/>
                <w:color w:val="000000"/>
                <w:kern w:val="0"/>
                <w:sz w:val="22"/>
                <w:lang w:val="en-US" w:eastAsia="zh-CN"/>
              </w:rPr>
            </w:pPr>
          </w:p>
        </w:tc>
      </w:tr>
      <w:tr w14:paraId="4D5FBBAA">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CD375A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20807</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AE7A0E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就业补助</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484BCC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5474C2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92610D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1E5887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294D1A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D72013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706BA4F">
            <w:pPr>
              <w:widowControl/>
              <w:jc w:val="center"/>
              <w:textAlignment w:val="center"/>
              <w:rPr>
                <w:rFonts w:hint="eastAsia" w:ascii="Times New Roman" w:hAnsi="Times New Roman" w:eastAsia="仿宋_GB2312" w:cs="Times New Roman"/>
                <w:color w:val="000000"/>
                <w:kern w:val="0"/>
                <w:sz w:val="22"/>
                <w:lang w:val="en-US" w:eastAsia="zh-CN"/>
              </w:rPr>
            </w:pPr>
          </w:p>
        </w:tc>
      </w:tr>
      <w:tr w14:paraId="6E8118BD">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152BBE1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2080799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C86A96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其他就业补助支出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EBB4BF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9215DE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ACEC03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4EFE58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3958424">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24C85D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6EA5A77">
            <w:pPr>
              <w:widowControl/>
              <w:jc w:val="center"/>
              <w:textAlignment w:val="center"/>
              <w:rPr>
                <w:rFonts w:hint="eastAsia" w:ascii="Times New Roman" w:hAnsi="Times New Roman" w:eastAsia="仿宋_GB2312" w:cs="Times New Roman"/>
                <w:color w:val="000000"/>
                <w:kern w:val="0"/>
                <w:sz w:val="22"/>
                <w:lang w:val="en-US" w:eastAsia="zh-CN"/>
              </w:rPr>
            </w:pPr>
          </w:p>
        </w:tc>
      </w:tr>
      <w:tr w14:paraId="53C75B54">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6D347B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20808</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CE2239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抚恤</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EE900D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9FBA4A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1B2B76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AF2C79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014962C">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4A8C543">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BEA4BD8">
            <w:pPr>
              <w:widowControl/>
              <w:jc w:val="center"/>
              <w:textAlignment w:val="center"/>
              <w:rPr>
                <w:rFonts w:hint="eastAsia" w:ascii="Times New Roman" w:hAnsi="Times New Roman" w:eastAsia="仿宋_GB2312" w:cs="Times New Roman"/>
                <w:color w:val="000000"/>
                <w:kern w:val="0"/>
                <w:sz w:val="22"/>
                <w:lang w:val="en-US" w:eastAsia="zh-CN"/>
              </w:rPr>
            </w:pPr>
          </w:p>
        </w:tc>
      </w:tr>
      <w:tr w14:paraId="59791C8B">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05FB7C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2080801</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FE0C25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死亡抚恤</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F6A6C3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293BE2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CDAF11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8F307E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AF7D9D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B83B68A">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975B0B9">
            <w:pPr>
              <w:widowControl/>
              <w:jc w:val="center"/>
              <w:textAlignment w:val="center"/>
              <w:rPr>
                <w:rFonts w:hint="eastAsia" w:ascii="Times New Roman" w:hAnsi="Times New Roman" w:eastAsia="仿宋_GB2312" w:cs="Times New Roman"/>
                <w:color w:val="000000"/>
                <w:kern w:val="0"/>
                <w:sz w:val="22"/>
                <w:lang w:val="en-US" w:eastAsia="zh-CN"/>
              </w:rPr>
            </w:pPr>
          </w:p>
        </w:tc>
      </w:tr>
      <w:tr w14:paraId="6B2A359E">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8171FC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CF326A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其他社会保障和就业支出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C7EA97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13AB9A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B93DBD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9DA0C4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2ACCF4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C2E5AA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9693DA4">
            <w:pPr>
              <w:widowControl/>
              <w:jc w:val="center"/>
              <w:textAlignment w:val="center"/>
              <w:rPr>
                <w:rFonts w:hint="eastAsia" w:ascii="Times New Roman" w:hAnsi="Times New Roman" w:eastAsia="仿宋_GB2312" w:cs="Times New Roman"/>
                <w:color w:val="000000"/>
                <w:kern w:val="0"/>
                <w:sz w:val="22"/>
                <w:lang w:val="en-US" w:eastAsia="zh-CN"/>
              </w:rPr>
            </w:pPr>
          </w:p>
        </w:tc>
      </w:tr>
      <w:tr w14:paraId="2B9110F0">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2ABDDB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2089999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10CBA6B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其他社会保障和就业支出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7C5FD4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227D69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AF6FCE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59D27B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B34D28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CE52899">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CEC0087">
            <w:pPr>
              <w:widowControl/>
              <w:jc w:val="center"/>
              <w:textAlignment w:val="center"/>
              <w:rPr>
                <w:rFonts w:hint="eastAsia" w:ascii="Times New Roman" w:hAnsi="Times New Roman" w:eastAsia="仿宋_GB2312" w:cs="Times New Roman"/>
                <w:color w:val="000000"/>
                <w:kern w:val="0"/>
                <w:sz w:val="22"/>
                <w:lang w:val="en-US" w:eastAsia="zh-CN"/>
              </w:rPr>
            </w:pPr>
          </w:p>
        </w:tc>
      </w:tr>
      <w:tr w14:paraId="3CD3959E">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1617F4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DFDEF1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卫生健康支出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ED5751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700614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0960B7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F6812D3">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A18E5D3">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62062E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5D311DA">
            <w:pPr>
              <w:widowControl/>
              <w:jc w:val="center"/>
              <w:textAlignment w:val="center"/>
              <w:rPr>
                <w:rFonts w:hint="eastAsia" w:ascii="Times New Roman" w:hAnsi="Times New Roman" w:eastAsia="仿宋_GB2312" w:cs="Times New Roman"/>
                <w:color w:val="000000"/>
                <w:kern w:val="0"/>
                <w:sz w:val="22"/>
                <w:lang w:val="en-US" w:eastAsia="zh-CN"/>
              </w:rPr>
            </w:pPr>
          </w:p>
        </w:tc>
      </w:tr>
      <w:tr w14:paraId="4EDA5EEB">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F1557C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21011</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9AE501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行政事业单位医疗</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99E323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B92B67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75975B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275F74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241662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ECB1E6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044D573">
            <w:pPr>
              <w:widowControl/>
              <w:jc w:val="center"/>
              <w:textAlignment w:val="center"/>
              <w:rPr>
                <w:rFonts w:hint="eastAsia" w:ascii="Times New Roman" w:hAnsi="Times New Roman" w:eastAsia="仿宋_GB2312" w:cs="Times New Roman"/>
                <w:color w:val="000000"/>
                <w:kern w:val="0"/>
                <w:sz w:val="22"/>
                <w:lang w:val="en-US" w:eastAsia="zh-CN"/>
              </w:rPr>
            </w:pPr>
          </w:p>
        </w:tc>
      </w:tr>
      <w:tr w14:paraId="46FC65CD">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0B5FA0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2101102</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A0BAFD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事业单位医疗</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10E278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BD02B2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A3EA972">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3C6A28A">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7E892B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167DE1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8D35DAD">
            <w:pPr>
              <w:widowControl/>
              <w:jc w:val="center"/>
              <w:textAlignment w:val="center"/>
              <w:rPr>
                <w:rFonts w:hint="eastAsia" w:ascii="Times New Roman" w:hAnsi="Times New Roman" w:eastAsia="仿宋_GB2312" w:cs="Times New Roman"/>
                <w:color w:val="000000"/>
                <w:kern w:val="0"/>
                <w:sz w:val="22"/>
                <w:lang w:val="en-US" w:eastAsia="zh-CN"/>
              </w:rPr>
            </w:pPr>
          </w:p>
        </w:tc>
      </w:tr>
      <w:tr w14:paraId="79048027">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0788C0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D02700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住房保障支出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0A7DAA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5DAE6A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FCB2534">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0ACC209">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C4B49A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BE162B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8803334">
            <w:pPr>
              <w:widowControl/>
              <w:jc w:val="center"/>
              <w:textAlignment w:val="center"/>
              <w:rPr>
                <w:rFonts w:hint="eastAsia" w:ascii="Times New Roman" w:hAnsi="Times New Roman" w:eastAsia="仿宋_GB2312" w:cs="Times New Roman"/>
                <w:color w:val="000000"/>
                <w:kern w:val="0"/>
                <w:sz w:val="22"/>
                <w:lang w:val="en-US" w:eastAsia="zh-CN"/>
              </w:rPr>
            </w:pPr>
          </w:p>
        </w:tc>
      </w:tr>
      <w:tr w14:paraId="4F66B253">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1FF492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22102</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5A1005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住房改革支出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0318F8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ABEC88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3B6E1A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343A659">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937D05F">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3B5B81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1332796">
            <w:pPr>
              <w:widowControl/>
              <w:jc w:val="center"/>
              <w:textAlignment w:val="center"/>
              <w:rPr>
                <w:rFonts w:hint="eastAsia" w:ascii="Times New Roman" w:hAnsi="Times New Roman" w:eastAsia="仿宋_GB2312" w:cs="Times New Roman"/>
                <w:color w:val="000000"/>
                <w:kern w:val="0"/>
                <w:sz w:val="22"/>
                <w:lang w:val="en-US" w:eastAsia="zh-CN"/>
              </w:rPr>
            </w:pPr>
          </w:p>
        </w:tc>
      </w:tr>
      <w:tr w14:paraId="1383E243">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BD8E41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2210201</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E2608C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住房公积金</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603C58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7A3762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65CC1F9">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2A54F3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79A7047">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CF06A78">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756C090">
            <w:pPr>
              <w:widowControl/>
              <w:jc w:val="center"/>
              <w:textAlignment w:val="center"/>
              <w:rPr>
                <w:rFonts w:hint="eastAsia" w:ascii="Times New Roman" w:hAnsi="Times New Roman" w:eastAsia="仿宋_GB2312" w:cs="Times New Roman"/>
                <w:color w:val="000000"/>
                <w:kern w:val="0"/>
                <w:sz w:val="22"/>
                <w:lang w:val="en-US" w:eastAsia="zh-CN"/>
              </w:rPr>
            </w:pPr>
          </w:p>
        </w:tc>
      </w:tr>
      <w:tr w14:paraId="025985FC">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BCFE0A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3B774F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5B7383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57FEAC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6C84310">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130999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D6ACC1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0DD3FC3">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04C9597">
            <w:pPr>
              <w:widowControl/>
              <w:jc w:val="center"/>
              <w:textAlignment w:val="center"/>
              <w:rPr>
                <w:rFonts w:hint="eastAsia" w:ascii="Times New Roman" w:hAnsi="Times New Roman" w:eastAsia="仿宋_GB2312" w:cs="Times New Roman"/>
                <w:color w:val="000000"/>
                <w:kern w:val="0"/>
                <w:sz w:val="22"/>
                <w:lang w:val="en-US" w:eastAsia="zh-CN"/>
              </w:rPr>
            </w:pPr>
          </w:p>
        </w:tc>
      </w:tr>
      <w:tr w14:paraId="5B3FFA1F">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1E90B70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22904</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7B224F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其他政府性基金及对应专项债务收入安排的支出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6B8327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7358AAF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674E0B1">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9376594">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9978B6E">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EB43BE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1FAECE8">
            <w:pPr>
              <w:widowControl/>
              <w:jc w:val="center"/>
              <w:textAlignment w:val="center"/>
              <w:rPr>
                <w:rFonts w:hint="eastAsia" w:ascii="Times New Roman" w:hAnsi="Times New Roman" w:eastAsia="仿宋_GB2312" w:cs="Times New Roman"/>
                <w:color w:val="000000"/>
                <w:kern w:val="0"/>
                <w:sz w:val="22"/>
                <w:lang w:val="en-US" w:eastAsia="zh-CN"/>
              </w:rPr>
            </w:pPr>
          </w:p>
        </w:tc>
      </w:tr>
      <w:tr w14:paraId="269099E8">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F522B1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2290402</w:t>
            </w:r>
          </w:p>
        </w:tc>
        <w:tc>
          <w:tcPr>
            <w:tcW w:w="1300"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8571F7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其他地方自行试点项目收益专项债券收入安排的支出</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AC5A52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62E331A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0875BE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313C316">
            <w:pPr>
              <w:widowControl/>
              <w:jc w:val="center"/>
              <w:textAlignment w:val="center"/>
              <w:rPr>
                <w:rFonts w:hint="eastAsia" w:ascii="Times New Roman" w:hAnsi="Times New Roman" w:eastAsia="仿宋_GB2312" w:cs="Times New Roman"/>
                <w:color w:val="000000"/>
                <w:kern w:val="0"/>
                <w:sz w:val="22"/>
                <w:lang w:val="en-US" w:eastAsia="zh-CN"/>
              </w:rPr>
            </w:pPr>
          </w:p>
        </w:tc>
        <w:tc>
          <w:tcPr>
            <w:tcW w:w="164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46DAFAB">
            <w:pPr>
              <w:widowControl/>
              <w:jc w:val="center"/>
              <w:textAlignment w:val="center"/>
              <w:rPr>
                <w:rFonts w:hint="eastAsia" w:ascii="Times New Roman" w:hAnsi="Times New Roman" w:eastAsia="仿宋_GB2312" w:cs="Times New Roman"/>
                <w:color w:val="000000"/>
                <w:kern w:val="0"/>
                <w:sz w:val="22"/>
                <w:lang w:val="en-US" w:eastAsia="zh-CN"/>
              </w:rPr>
            </w:pPr>
          </w:p>
        </w:tc>
        <w:tc>
          <w:tcPr>
            <w:tcW w:w="189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2407C85">
            <w:pPr>
              <w:widowControl/>
              <w:jc w:val="center"/>
              <w:textAlignment w:val="center"/>
              <w:rPr>
                <w:rFonts w:hint="eastAsia" w:ascii="Times New Roman" w:hAnsi="Times New Roman" w:eastAsia="仿宋_GB2312" w:cs="Times New Roman"/>
                <w:color w:val="000000"/>
                <w:kern w:val="0"/>
                <w:sz w:val="22"/>
                <w:lang w:val="en-US" w:eastAsia="zh-C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DB2FBD7">
            <w:pPr>
              <w:widowControl/>
              <w:jc w:val="center"/>
              <w:textAlignment w:val="center"/>
              <w:rPr>
                <w:rFonts w:hint="eastAsia" w:ascii="Times New Roman" w:hAnsi="Times New Roman" w:eastAsia="仿宋_GB2312" w:cs="Times New Roman"/>
                <w:color w:val="000000"/>
                <w:kern w:val="0"/>
                <w:sz w:val="22"/>
                <w:lang w:val="en-US" w:eastAsia="zh-CN"/>
              </w:rPr>
            </w:pPr>
          </w:p>
        </w:tc>
      </w:tr>
    </w:tbl>
    <w:p w14:paraId="1EDBF30A">
      <w:pPr>
        <w:spacing w:before="120"/>
        <w:rPr>
          <w:rFonts w:ascii="Times New Roman" w:hAnsi="Times New Roman" w:eastAsia="仿宋_GB2312" w:cs="Times New Roman"/>
          <w:sz w:val="24"/>
          <w:szCs w:val="24"/>
        </w:rPr>
      </w:pPr>
      <w:r>
        <w:rPr>
          <w:rFonts w:ascii="Times New Roman" w:hAnsi="Times New Roman" w:eastAsia="仿宋_GB2312" w:cs="Times New Roman"/>
        </w:rPr>
        <w:t>注：本表反映部门本年度取得的各项收入情况。</w:t>
      </w:r>
    </w:p>
    <w:p w14:paraId="08112D23">
      <w:pPr>
        <w:widowControl/>
        <w:jc w:val="left"/>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 xml:space="preserve"> </w:t>
      </w:r>
      <w:r>
        <w:br w:type="page"/>
      </w:r>
    </w:p>
    <w:p w14:paraId="4C8085F0">
      <w:pPr>
        <w:widowControl/>
        <w:jc w:val="center"/>
        <w:textAlignment w:val="center"/>
        <w:rPr>
          <w:rFonts w:ascii="Times New Roman" w:hAnsi="Times New Roman" w:eastAsia="黑体" w:cs="Times New Roman"/>
          <w:color w:val="000000"/>
          <w:kern w:val="0"/>
          <w:sz w:val="32"/>
          <w:szCs w:val="32"/>
        </w:rPr>
      </w:pPr>
    </w:p>
    <w:p w14:paraId="5FB8E7DD">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支出决算表</w:t>
      </w:r>
    </w:p>
    <w:p w14:paraId="7830136B">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公开03表</w:t>
      </w:r>
    </w:p>
    <w:p w14:paraId="2C111B76">
      <w:pPr>
        <w:widowControl/>
        <w:tabs>
          <w:tab w:val="left" w:pos="1236"/>
          <w:tab w:val="left" w:pos="1499"/>
          <w:tab w:val="left" w:pos="2980"/>
          <w:tab w:val="left" w:pos="4932"/>
          <w:tab w:val="left" w:pos="6923"/>
          <w:tab w:val="left" w:pos="8914"/>
          <w:tab w:val="left" w:pos="10905"/>
          <w:tab w:val="left" w:pos="12896"/>
        </w:tabs>
        <w:jc w:val="right"/>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　</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单位：万元</w:t>
      </w:r>
    </w:p>
    <w:tbl>
      <w:tblPr>
        <w:tblStyle w:val="9"/>
        <w:tblW w:w="4997" w:type="pct"/>
        <w:jc w:val="center"/>
        <w:tblLayout w:type="fixed"/>
        <w:tblCellMar>
          <w:top w:w="0" w:type="dxa"/>
          <w:left w:w="108" w:type="dxa"/>
          <w:bottom w:w="0" w:type="dxa"/>
          <w:right w:w="108" w:type="dxa"/>
        </w:tblCellMar>
      </w:tblPr>
      <w:tblGrid>
        <w:gridCol w:w="2426"/>
        <w:gridCol w:w="1886"/>
        <w:gridCol w:w="1328"/>
        <w:gridCol w:w="1334"/>
        <w:gridCol w:w="1331"/>
        <w:gridCol w:w="1874"/>
        <w:gridCol w:w="1332"/>
        <w:gridCol w:w="2700"/>
      </w:tblGrid>
      <w:tr w14:paraId="1A9B655B">
        <w:tblPrEx>
          <w:tblCellMar>
            <w:top w:w="0" w:type="dxa"/>
            <w:left w:w="108" w:type="dxa"/>
            <w:bottom w:w="0" w:type="dxa"/>
            <w:right w:w="108" w:type="dxa"/>
          </w:tblCellMar>
        </w:tblPrEx>
        <w:trPr>
          <w:trHeight w:val="595" w:hRule="atLeast"/>
          <w:jc w:val="center"/>
        </w:trPr>
        <w:tc>
          <w:tcPr>
            <w:tcW w:w="1516"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1DF4C9EB">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项    目</w:t>
            </w:r>
          </w:p>
        </w:tc>
        <w:tc>
          <w:tcPr>
            <w:tcW w:w="467"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05DD186">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本年支出合计</w:t>
            </w:r>
          </w:p>
        </w:tc>
        <w:tc>
          <w:tcPr>
            <w:tcW w:w="469"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0AC3D86">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基本支出</w:t>
            </w:r>
          </w:p>
        </w:tc>
        <w:tc>
          <w:tcPr>
            <w:tcW w:w="468"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644DDCA">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项目支出</w:t>
            </w:r>
          </w:p>
        </w:tc>
        <w:tc>
          <w:tcPr>
            <w:tcW w:w="659"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539AB41D">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上缴上级支出</w:t>
            </w:r>
          </w:p>
        </w:tc>
        <w:tc>
          <w:tcPr>
            <w:tcW w:w="468"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46A91FF">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经营支出</w:t>
            </w:r>
          </w:p>
        </w:tc>
        <w:tc>
          <w:tcPr>
            <w:tcW w:w="949"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C87575D">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对附属单位补助支出</w:t>
            </w:r>
          </w:p>
        </w:tc>
      </w:tr>
      <w:tr w14:paraId="5D3D82B7">
        <w:tblPrEx>
          <w:tblCellMar>
            <w:top w:w="0" w:type="dxa"/>
            <w:left w:w="108" w:type="dxa"/>
            <w:bottom w:w="0" w:type="dxa"/>
            <w:right w:w="108" w:type="dxa"/>
          </w:tblCellMar>
        </w:tblPrEx>
        <w:trPr>
          <w:trHeight w:val="312" w:hRule="exact"/>
          <w:jc w:val="center"/>
        </w:trPr>
        <w:tc>
          <w:tcPr>
            <w:tcW w:w="853"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3396E5C">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功能分类科目编码</w:t>
            </w:r>
          </w:p>
        </w:tc>
        <w:tc>
          <w:tcPr>
            <w:tcW w:w="662" w:type="pct"/>
            <w:vMerge w:val="restart"/>
            <w:tcBorders>
              <w:top w:val="nil"/>
              <w:left w:val="single" w:color="auto" w:sz="4" w:space="0"/>
              <w:bottom w:val="single" w:color="auto" w:sz="4" w:space="0"/>
              <w:right w:val="single" w:color="auto" w:sz="4" w:space="0"/>
            </w:tcBorders>
            <w:shd w:val="clear" w:color="000000" w:fill="FFFFFF"/>
            <w:vAlign w:val="center"/>
          </w:tcPr>
          <w:p w14:paraId="55592E20">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科目名称</w:t>
            </w: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34ED7985">
            <w:pPr>
              <w:widowControl/>
              <w:jc w:val="left"/>
              <w:rPr>
                <w:rFonts w:ascii="Times New Roman" w:hAnsi="Times New Roman" w:eastAsia="仿宋_GB2312" w:cs="Times New Roman"/>
                <w:b/>
                <w:bCs/>
                <w:kern w:val="0"/>
                <w:sz w:val="24"/>
                <w:szCs w:val="24"/>
              </w:rPr>
            </w:pPr>
          </w:p>
        </w:tc>
        <w:tc>
          <w:tcPr>
            <w:tcW w:w="469" w:type="pct"/>
            <w:vMerge w:val="continue"/>
            <w:tcBorders>
              <w:top w:val="single" w:color="auto" w:sz="4" w:space="0"/>
              <w:left w:val="single" w:color="auto" w:sz="4" w:space="0"/>
              <w:bottom w:val="single" w:color="auto" w:sz="4" w:space="0"/>
              <w:right w:val="single" w:color="auto" w:sz="4" w:space="0"/>
            </w:tcBorders>
            <w:vAlign w:val="center"/>
          </w:tcPr>
          <w:p w14:paraId="62A6247D">
            <w:pPr>
              <w:widowControl/>
              <w:jc w:val="left"/>
              <w:rPr>
                <w:rFonts w:ascii="Times New Roman" w:hAnsi="Times New Roman" w:eastAsia="仿宋_GB2312" w:cs="Times New Roman"/>
                <w:b/>
                <w:bCs/>
                <w:kern w:val="0"/>
                <w:sz w:val="24"/>
                <w:szCs w:val="24"/>
              </w:rPr>
            </w:pPr>
          </w:p>
        </w:tc>
        <w:tc>
          <w:tcPr>
            <w:tcW w:w="468" w:type="pct"/>
            <w:vMerge w:val="continue"/>
            <w:tcBorders>
              <w:top w:val="single" w:color="auto" w:sz="4" w:space="0"/>
              <w:left w:val="single" w:color="auto" w:sz="4" w:space="0"/>
              <w:bottom w:val="single" w:color="auto" w:sz="4" w:space="0"/>
              <w:right w:val="single" w:color="auto" w:sz="4" w:space="0"/>
            </w:tcBorders>
            <w:vAlign w:val="center"/>
          </w:tcPr>
          <w:p w14:paraId="3A1E813C">
            <w:pPr>
              <w:widowControl/>
              <w:jc w:val="left"/>
              <w:rPr>
                <w:rFonts w:ascii="Times New Roman" w:hAnsi="Times New Roman" w:eastAsia="仿宋_GB2312" w:cs="Times New Roman"/>
                <w:b/>
                <w:bCs/>
                <w:kern w:val="0"/>
                <w:sz w:val="24"/>
                <w:szCs w:val="24"/>
              </w:rPr>
            </w:pPr>
          </w:p>
        </w:tc>
        <w:tc>
          <w:tcPr>
            <w:tcW w:w="659" w:type="pct"/>
            <w:vMerge w:val="continue"/>
            <w:tcBorders>
              <w:top w:val="single" w:color="auto" w:sz="4" w:space="0"/>
              <w:left w:val="single" w:color="auto" w:sz="4" w:space="0"/>
              <w:bottom w:val="single" w:color="auto" w:sz="4" w:space="0"/>
              <w:right w:val="single" w:color="auto" w:sz="4" w:space="0"/>
            </w:tcBorders>
            <w:vAlign w:val="center"/>
          </w:tcPr>
          <w:p w14:paraId="48528DFA">
            <w:pPr>
              <w:widowControl/>
              <w:jc w:val="left"/>
              <w:rPr>
                <w:rFonts w:ascii="Times New Roman" w:hAnsi="Times New Roman" w:eastAsia="仿宋_GB2312" w:cs="Times New Roman"/>
                <w:b/>
                <w:bCs/>
                <w:kern w:val="0"/>
                <w:sz w:val="24"/>
                <w:szCs w:val="24"/>
              </w:rPr>
            </w:pPr>
          </w:p>
        </w:tc>
        <w:tc>
          <w:tcPr>
            <w:tcW w:w="468" w:type="pct"/>
            <w:vMerge w:val="continue"/>
            <w:tcBorders>
              <w:top w:val="single" w:color="auto" w:sz="4" w:space="0"/>
              <w:left w:val="single" w:color="auto" w:sz="4" w:space="0"/>
              <w:bottom w:val="single" w:color="auto" w:sz="4" w:space="0"/>
              <w:right w:val="single" w:color="auto" w:sz="4" w:space="0"/>
            </w:tcBorders>
            <w:vAlign w:val="center"/>
          </w:tcPr>
          <w:p w14:paraId="67F86480">
            <w:pPr>
              <w:widowControl/>
              <w:jc w:val="left"/>
              <w:rPr>
                <w:rFonts w:ascii="Times New Roman" w:hAnsi="Times New Roman" w:eastAsia="仿宋_GB2312" w:cs="Times New Roman"/>
                <w:b/>
                <w:bCs/>
                <w:kern w:val="0"/>
                <w:sz w:val="24"/>
                <w:szCs w:val="24"/>
              </w:rPr>
            </w:pPr>
          </w:p>
        </w:tc>
        <w:tc>
          <w:tcPr>
            <w:tcW w:w="949" w:type="pct"/>
            <w:vMerge w:val="continue"/>
            <w:tcBorders>
              <w:top w:val="single" w:color="auto" w:sz="4" w:space="0"/>
              <w:left w:val="single" w:color="auto" w:sz="4" w:space="0"/>
              <w:bottom w:val="single" w:color="auto" w:sz="4" w:space="0"/>
              <w:right w:val="single" w:color="auto" w:sz="4" w:space="0"/>
            </w:tcBorders>
            <w:vAlign w:val="center"/>
          </w:tcPr>
          <w:p w14:paraId="2D0EC4CB">
            <w:pPr>
              <w:widowControl/>
              <w:jc w:val="left"/>
              <w:rPr>
                <w:rFonts w:ascii="Times New Roman" w:hAnsi="Times New Roman" w:eastAsia="仿宋_GB2312" w:cs="Times New Roman"/>
                <w:b/>
                <w:bCs/>
                <w:kern w:val="0"/>
                <w:sz w:val="24"/>
                <w:szCs w:val="24"/>
              </w:rPr>
            </w:pPr>
          </w:p>
        </w:tc>
      </w:tr>
      <w:tr w14:paraId="254AA18A">
        <w:tblPrEx>
          <w:tblCellMar>
            <w:top w:w="0" w:type="dxa"/>
            <w:left w:w="108" w:type="dxa"/>
            <w:bottom w:w="0" w:type="dxa"/>
            <w:right w:w="108" w:type="dxa"/>
          </w:tblCellMar>
        </w:tblPrEx>
        <w:trPr>
          <w:trHeight w:val="595" w:hRule="atLeast"/>
          <w:jc w:val="center"/>
        </w:trPr>
        <w:tc>
          <w:tcPr>
            <w:tcW w:w="853" w:type="pct"/>
            <w:vMerge w:val="continue"/>
            <w:tcBorders>
              <w:top w:val="single" w:color="auto" w:sz="4" w:space="0"/>
              <w:left w:val="single" w:color="auto" w:sz="4" w:space="0"/>
              <w:bottom w:val="single" w:color="auto" w:sz="4" w:space="0"/>
              <w:right w:val="single" w:color="auto" w:sz="4" w:space="0"/>
            </w:tcBorders>
            <w:vAlign w:val="center"/>
          </w:tcPr>
          <w:p w14:paraId="2CD84D66">
            <w:pPr>
              <w:widowControl/>
              <w:jc w:val="left"/>
              <w:rPr>
                <w:rFonts w:ascii="Times New Roman" w:hAnsi="Times New Roman" w:eastAsia="仿宋_GB2312" w:cs="Times New Roman"/>
                <w:kern w:val="0"/>
                <w:sz w:val="24"/>
                <w:szCs w:val="24"/>
              </w:rPr>
            </w:pPr>
          </w:p>
        </w:tc>
        <w:tc>
          <w:tcPr>
            <w:tcW w:w="662" w:type="pct"/>
            <w:vMerge w:val="continue"/>
            <w:tcBorders>
              <w:top w:val="nil"/>
              <w:left w:val="single" w:color="auto" w:sz="4" w:space="0"/>
              <w:bottom w:val="single" w:color="auto" w:sz="4" w:space="0"/>
              <w:right w:val="single" w:color="auto" w:sz="4" w:space="0"/>
            </w:tcBorders>
            <w:vAlign w:val="center"/>
          </w:tcPr>
          <w:p w14:paraId="5500AD49">
            <w:pPr>
              <w:widowControl/>
              <w:jc w:val="left"/>
              <w:rPr>
                <w:rFonts w:ascii="Times New Roman" w:hAnsi="Times New Roman" w:eastAsia="仿宋_GB2312" w:cs="Times New Roman"/>
                <w:kern w:val="0"/>
                <w:sz w:val="24"/>
                <w:szCs w:val="24"/>
              </w:rPr>
            </w:pPr>
          </w:p>
        </w:tc>
        <w:tc>
          <w:tcPr>
            <w:tcW w:w="467" w:type="pct"/>
            <w:vMerge w:val="continue"/>
            <w:tcBorders>
              <w:top w:val="single" w:color="auto" w:sz="4" w:space="0"/>
              <w:left w:val="single" w:color="auto" w:sz="4" w:space="0"/>
              <w:bottom w:val="single" w:color="auto" w:sz="4" w:space="0"/>
              <w:right w:val="single" w:color="auto" w:sz="4" w:space="0"/>
            </w:tcBorders>
            <w:vAlign w:val="center"/>
          </w:tcPr>
          <w:p w14:paraId="74AEDF66">
            <w:pPr>
              <w:widowControl/>
              <w:jc w:val="left"/>
              <w:rPr>
                <w:rFonts w:ascii="Times New Roman" w:hAnsi="Times New Roman" w:eastAsia="仿宋_GB2312" w:cs="Times New Roman"/>
                <w:kern w:val="0"/>
                <w:sz w:val="24"/>
                <w:szCs w:val="24"/>
              </w:rPr>
            </w:pPr>
          </w:p>
        </w:tc>
        <w:tc>
          <w:tcPr>
            <w:tcW w:w="469" w:type="pct"/>
            <w:vMerge w:val="continue"/>
            <w:tcBorders>
              <w:top w:val="single" w:color="auto" w:sz="4" w:space="0"/>
              <w:left w:val="single" w:color="auto" w:sz="4" w:space="0"/>
              <w:bottom w:val="single" w:color="auto" w:sz="4" w:space="0"/>
              <w:right w:val="single" w:color="auto" w:sz="4" w:space="0"/>
            </w:tcBorders>
            <w:vAlign w:val="center"/>
          </w:tcPr>
          <w:p w14:paraId="599CC354">
            <w:pPr>
              <w:widowControl/>
              <w:jc w:val="left"/>
              <w:rPr>
                <w:rFonts w:ascii="Times New Roman" w:hAnsi="Times New Roman" w:eastAsia="仿宋_GB2312" w:cs="Times New Roman"/>
                <w:kern w:val="0"/>
                <w:sz w:val="24"/>
                <w:szCs w:val="24"/>
              </w:rPr>
            </w:pPr>
          </w:p>
        </w:tc>
        <w:tc>
          <w:tcPr>
            <w:tcW w:w="468" w:type="pct"/>
            <w:vMerge w:val="continue"/>
            <w:tcBorders>
              <w:top w:val="single" w:color="auto" w:sz="4" w:space="0"/>
              <w:left w:val="single" w:color="auto" w:sz="4" w:space="0"/>
              <w:bottom w:val="single" w:color="auto" w:sz="4" w:space="0"/>
              <w:right w:val="single" w:color="auto" w:sz="4" w:space="0"/>
            </w:tcBorders>
            <w:vAlign w:val="center"/>
          </w:tcPr>
          <w:p w14:paraId="6CD5F11B">
            <w:pPr>
              <w:widowControl/>
              <w:jc w:val="left"/>
              <w:rPr>
                <w:rFonts w:ascii="Times New Roman" w:hAnsi="Times New Roman" w:eastAsia="仿宋_GB2312" w:cs="Times New Roman"/>
                <w:kern w:val="0"/>
                <w:sz w:val="24"/>
                <w:szCs w:val="24"/>
              </w:rPr>
            </w:pPr>
          </w:p>
        </w:tc>
        <w:tc>
          <w:tcPr>
            <w:tcW w:w="659" w:type="pct"/>
            <w:vMerge w:val="continue"/>
            <w:tcBorders>
              <w:top w:val="single" w:color="auto" w:sz="4" w:space="0"/>
              <w:left w:val="single" w:color="auto" w:sz="4" w:space="0"/>
              <w:bottom w:val="single" w:color="auto" w:sz="4" w:space="0"/>
              <w:right w:val="single" w:color="auto" w:sz="4" w:space="0"/>
            </w:tcBorders>
            <w:vAlign w:val="center"/>
          </w:tcPr>
          <w:p w14:paraId="1AAB5E04">
            <w:pPr>
              <w:widowControl/>
              <w:jc w:val="left"/>
              <w:rPr>
                <w:rFonts w:ascii="Times New Roman" w:hAnsi="Times New Roman" w:eastAsia="仿宋_GB2312" w:cs="Times New Roman"/>
                <w:kern w:val="0"/>
                <w:sz w:val="24"/>
                <w:szCs w:val="24"/>
              </w:rPr>
            </w:pPr>
          </w:p>
        </w:tc>
        <w:tc>
          <w:tcPr>
            <w:tcW w:w="468" w:type="pct"/>
            <w:vMerge w:val="continue"/>
            <w:tcBorders>
              <w:top w:val="single" w:color="auto" w:sz="4" w:space="0"/>
              <w:left w:val="single" w:color="auto" w:sz="4" w:space="0"/>
              <w:bottom w:val="single" w:color="auto" w:sz="4" w:space="0"/>
              <w:right w:val="single" w:color="auto" w:sz="4" w:space="0"/>
            </w:tcBorders>
            <w:vAlign w:val="center"/>
          </w:tcPr>
          <w:p w14:paraId="5F573207">
            <w:pPr>
              <w:widowControl/>
              <w:jc w:val="left"/>
              <w:rPr>
                <w:rFonts w:ascii="Times New Roman" w:hAnsi="Times New Roman" w:eastAsia="仿宋_GB2312" w:cs="Times New Roman"/>
                <w:kern w:val="0"/>
                <w:sz w:val="24"/>
                <w:szCs w:val="24"/>
              </w:rPr>
            </w:pPr>
          </w:p>
        </w:tc>
        <w:tc>
          <w:tcPr>
            <w:tcW w:w="949" w:type="pct"/>
            <w:vMerge w:val="continue"/>
            <w:tcBorders>
              <w:top w:val="single" w:color="auto" w:sz="4" w:space="0"/>
              <w:left w:val="single" w:color="auto" w:sz="4" w:space="0"/>
              <w:bottom w:val="single" w:color="auto" w:sz="4" w:space="0"/>
              <w:right w:val="single" w:color="auto" w:sz="4" w:space="0"/>
            </w:tcBorders>
            <w:vAlign w:val="center"/>
          </w:tcPr>
          <w:p w14:paraId="394000AC">
            <w:pPr>
              <w:widowControl/>
              <w:jc w:val="left"/>
              <w:rPr>
                <w:rFonts w:ascii="Times New Roman" w:hAnsi="Times New Roman" w:eastAsia="仿宋_GB2312" w:cs="Times New Roman"/>
                <w:kern w:val="0"/>
                <w:sz w:val="24"/>
                <w:szCs w:val="24"/>
              </w:rPr>
            </w:pPr>
          </w:p>
        </w:tc>
      </w:tr>
      <w:tr w14:paraId="359E2EFF">
        <w:tblPrEx>
          <w:tblCellMar>
            <w:top w:w="0" w:type="dxa"/>
            <w:left w:w="108" w:type="dxa"/>
            <w:bottom w:w="0" w:type="dxa"/>
            <w:right w:w="108" w:type="dxa"/>
          </w:tblCellMar>
        </w:tblPrEx>
        <w:trPr>
          <w:trHeight w:val="595" w:hRule="atLeast"/>
          <w:jc w:val="center"/>
        </w:trPr>
        <w:tc>
          <w:tcPr>
            <w:tcW w:w="1516" w:type="pct"/>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090E44AF">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栏次</w:t>
            </w:r>
          </w:p>
        </w:tc>
        <w:tc>
          <w:tcPr>
            <w:tcW w:w="467" w:type="pct"/>
            <w:tcBorders>
              <w:top w:val="nil"/>
              <w:left w:val="nil"/>
              <w:bottom w:val="single" w:color="auto" w:sz="4" w:space="0"/>
              <w:right w:val="single" w:color="auto" w:sz="4" w:space="0"/>
            </w:tcBorders>
            <w:shd w:val="clear" w:color="000000" w:fill="FFFFFF"/>
            <w:noWrap/>
            <w:vAlign w:val="center"/>
          </w:tcPr>
          <w:p w14:paraId="7DBF24A5">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469" w:type="pct"/>
            <w:tcBorders>
              <w:top w:val="nil"/>
              <w:left w:val="nil"/>
              <w:bottom w:val="single" w:color="auto" w:sz="4" w:space="0"/>
              <w:right w:val="single" w:color="auto" w:sz="4" w:space="0"/>
            </w:tcBorders>
            <w:shd w:val="clear" w:color="000000" w:fill="FFFFFF"/>
            <w:noWrap/>
            <w:vAlign w:val="center"/>
          </w:tcPr>
          <w:p w14:paraId="60F41A7D">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468" w:type="pct"/>
            <w:tcBorders>
              <w:top w:val="nil"/>
              <w:left w:val="nil"/>
              <w:bottom w:val="single" w:color="auto" w:sz="4" w:space="0"/>
              <w:right w:val="single" w:color="auto" w:sz="4" w:space="0"/>
            </w:tcBorders>
            <w:shd w:val="clear" w:color="000000" w:fill="FFFFFF"/>
            <w:noWrap/>
            <w:vAlign w:val="center"/>
          </w:tcPr>
          <w:p w14:paraId="0ACADCE8">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659" w:type="pct"/>
            <w:tcBorders>
              <w:top w:val="nil"/>
              <w:left w:val="nil"/>
              <w:bottom w:val="single" w:color="auto" w:sz="4" w:space="0"/>
              <w:right w:val="single" w:color="auto" w:sz="4" w:space="0"/>
            </w:tcBorders>
            <w:shd w:val="clear" w:color="000000" w:fill="FFFFFF"/>
            <w:noWrap/>
            <w:vAlign w:val="center"/>
          </w:tcPr>
          <w:p w14:paraId="1857FB9F">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468" w:type="pct"/>
            <w:tcBorders>
              <w:top w:val="nil"/>
              <w:left w:val="nil"/>
              <w:bottom w:val="single" w:color="auto" w:sz="4" w:space="0"/>
              <w:right w:val="single" w:color="auto" w:sz="4" w:space="0"/>
            </w:tcBorders>
            <w:shd w:val="clear" w:color="000000" w:fill="FFFFFF"/>
            <w:noWrap/>
            <w:vAlign w:val="center"/>
          </w:tcPr>
          <w:p w14:paraId="3861313B">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c>
          <w:tcPr>
            <w:tcW w:w="949" w:type="pct"/>
            <w:tcBorders>
              <w:top w:val="nil"/>
              <w:left w:val="nil"/>
              <w:bottom w:val="single" w:color="auto" w:sz="4" w:space="0"/>
              <w:right w:val="single" w:color="auto" w:sz="4" w:space="0"/>
            </w:tcBorders>
            <w:shd w:val="clear" w:color="000000" w:fill="FFFFFF"/>
            <w:noWrap/>
            <w:vAlign w:val="center"/>
          </w:tcPr>
          <w:p w14:paraId="64E0A2BC">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6</w:t>
            </w:r>
          </w:p>
        </w:tc>
      </w:tr>
      <w:tr w14:paraId="433AB89D">
        <w:tblPrEx>
          <w:tblCellMar>
            <w:top w:w="0" w:type="dxa"/>
            <w:left w:w="108" w:type="dxa"/>
            <w:bottom w:w="0" w:type="dxa"/>
            <w:right w:w="108" w:type="dxa"/>
          </w:tblCellMar>
        </w:tblPrEx>
        <w:trPr>
          <w:trHeight w:val="595" w:hRule="atLeast"/>
          <w:jc w:val="center"/>
        </w:trPr>
        <w:tc>
          <w:tcPr>
            <w:tcW w:w="1516" w:type="pct"/>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74E4CBC6">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合计</w:t>
            </w:r>
          </w:p>
        </w:tc>
        <w:tc>
          <w:tcPr>
            <w:tcW w:w="467" w:type="pct"/>
            <w:tcBorders>
              <w:top w:val="nil"/>
              <w:left w:val="nil"/>
              <w:bottom w:val="single" w:color="auto" w:sz="4" w:space="0"/>
              <w:right w:val="single" w:color="auto" w:sz="4" w:space="0"/>
            </w:tcBorders>
            <w:shd w:val="clear" w:color="auto" w:fill="auto"/>
            <w:noWrap/>
            <w:vAlign w:val="center"/>
          </w:tcPr>
          <w:p w14:paraId="4E1C896A">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22668.72</w:t>
            </w:r>
            <w:r>
              <w:rPr>
                <w:rFonts w:ascii="Times New Roman" w:hAnsi="Times New Roman" w:eastAsia="仿宋_GB2312" w:cs="Times New Roman"/>
                <w:kern w:val="0"/>
                <w:sz w:val="24"/>
                <w:szCs w:val="24"/>
              </w:rPr>
              <w:t>　</w:t>
            </w:r>
          </w:p>
        </w:tc>
        <w:tc>
          <w:tcPr>
            <w:tcW w:w="469" w:type="pct"/>
            <w:tcBorders>
              <w:top w:val="nil"/>
              <w:left w:val="nil"/>
              <w:bottom w:val="single" w:color="auto" w:sz="4" w:space="0"/>
              <w:right w:val="single" w:color="auto" w:sz="4" w:space="0"/>
            </w:tcBorders>
            <w:shd w:val="clear" w:color="auto" w:fill="auto"/>
            <w:noWrap/>
            <w:vAlign w:val="center"/>
          </w:tcPr>
          <w:p w14:paraId="3F26F7C2">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4546.37</w:t>
            </w:r>
            <w:r>
              <w:rPr>
                <w:rFonts w:ascii="Times New Roman" w:hAnsi="Times New Roman" w:eastAsia="仿宋_GB2312" w:cs="Times New Roman"/>
                <w:kern w:val="0"/>
                <w:sz w:val="24"/>
                <w:szCs w:val="24"/>
              </w:rPr>
              <w:t>　</w:t>
            </w:r>
          </w:p>
        </w:tc>
        <w:tc>
          <w:tcPr>
            <w:tcW w:w="468" w:type="pct"/>
            <w:tcBorders>
              <w:top w:val="nil"/>
              <w:left w:val="nil"/>
              <w:bottom w:val="single" w:color="auto" w:sz="4" w:space="0"/>
              <w:right w:val="single" w:color="auto" w:sz="4" w:space="0"/>
            </w:tcBorders>
            <w:shd w:val="clear" w:color="auto" w:fill="auto"/>
            <w:noWrap/>
            <w:vAlign w:val="center"/>
          </w:tcPr>
          <w:p w14:paraId="06A751A8">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18122.35</w:t>
            </w:r>
            <w:r>
              <w:rPr>
                <w:rFonts w:ascii="Times New Roman" w:hAnsi="Times New Roman" w:eastAsia="仿宋_GB2312" w:cs="Times New Roman"/>
                <w:kern w:val="0"/>
                <w:sz w:val="24"/>
                <w:szCs w:val="24"/>
              </w:rPr>
              <w:t>　</w:t>
            </w:r>
          </w:p>
        </w:tc>
        <w:tc>
          <w:tcPr>
            <w:tcW w:w="659" w:type="pct"/>
            <w:tcBorders>
              <w:top w:val="nil"/>
              <w:left w:val="nil"/>
              <w:bottom w:val="single" w:color="auto" w:sz="4" w:space="0"/>
              <w:right w:val="single" w:color="auto" w:sz="4" w:space="0"/>
            </w:tcBorders>
            <w:shd w:val="clear" w:color="auto" w:fill="auto"/>
            <w:noWrap/>
            <w:vAlign w:val="center"/>
          </w:tcPr>
          <w:p w14:paraId="795756DE">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68" w:type="pct"/>
            <w:tcBorders>
              <w:top w:val="nil"/>
              <w:left w:val="nil"/>
              <w:bottom w:val="single" w:color="auto" w:sz="4" w:space="0"/>
              <w:right w:val="single" w:color="auto" w:sz="4" w:space="0"/>
            </w:tcBorders>
            <w:shd w:val="clear" w:color="auto" w:fill="auto"/>
            <w:noWrap/>
            <w:vAlign w:val="center"/>
          </w:tcPr>
          <w:p w14:paraId="2D76CA3F">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949" w:type="pct"/>
            <w:tcBorders>
              <w:top w:val="nil"/>
              <w:left w:val="nil"/>
              <w:bottom w:val="single" w:color="auto" w:sz="4" w:space="0"/>
              <w:right w:val="single" w:color="auto" w:sz="4" w:space="0"/>
            </w:tcBorders>
            <w:shd w:val="clear" w:color="auto" w:fill="auto"/>
            <w:noWrap/>
            <w:vAlign w:val="center"/>
          </w:tcPr>
          <w:p w14:paraId="3E5CC596">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781EA603">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25D6C8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203</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A97285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国防支出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89F46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399B7A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1BA6B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923E7D0">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C2939D">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F3E05D3">
            <w:pPr>
              <w:widowControl/>
              <w:jc w:val="center"/>
              <w:textAlignment w:val="center"/>
              <w:rPr>
                <w:rFonts w:hint="eastAsia" w:ascii="Times New Roman" w:hAnsi="Times New Roman" w:eastAsia="仿宋_GB2312" w:cs="Times New Roman"/>
                <w:color w:val="000000"/>
                <w:kern w:val="0"/>
                <w:sz w:val="22"/>
                <w:lang w:val="en-US" w:eastAsia="zh-CN"/>
              </w:rPr>
            </w:pPr>
          </w:p>
        </w:tc>
      </w:tr>
      <w:tr w14:paraId="10B72AEA">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4D32A3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20306</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12C61B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国防动员</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453E3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3E94EE">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0B356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135CA8">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535E097">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7A318E">
            <w:pPr>
              <w:widowControl/>
              <w:jc w:val="center"/>
              <w:textAlignment w:val="center"/>
              <w:rPr>
                <w:rFonts w:hint="eastAsia" w:ascii="Times New Roman" w:hAnsi="Times New Roman" w:eastAsia="仿宋_GB2312" w:cs="Times New Roman"/>
                <w:color w:val="000000"/>
                <w:kern w:val="0"/>
                <w:sz w:val="22"/>
                <w:lang w:val="en-US" w:eastAsia="zh-CN"/>
              </w:rPr>
            </w:pPr>
          </w:p>
        </w:tc>
      </w:tr>
      <w:tr w14:paraId="2DF8DEA6">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A76FED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2030601</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A5ECB6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兵役征集</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9146E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BAB4C7D">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CF2FDD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76B058">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44922A5">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26ADD5">
            <w:pPr>
              <w:widowControl/>
              <w:jc w:val="center"/>
              <w:textAlignment w:val="center"/>
              <w:rPr>
                <w:rFonts w:hint="eastAsia" w:ascii="Times New Roman" w:hAnsi="Times New Roman" w:eastAsia="仿宋_GB2312" w:cs="Times New Roman"/>
                <w:color w:val="000000"/>
                <w:kern w:val="0"/>
                <w:sz w:val="22"/>
                <w:lang w:val="en-US" w:eastAsia="zh-CN"/>
              </w:rPr>
            </w:pPr>
          </w:p>
        </w:tc>
      </w:tr>
      <w:tr w14:paraId="597731FB">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EEBBD7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224CD5A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教育支出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26CDC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9,878.57</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AF4A6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3,543.55</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458F5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6,335.02</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993E4E">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E30AF4">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77577F">
            <w:pPr>
              <w:widowControl/>
              <w:jc w:val="center"/>
              <w:textAlignment w:val="center"/>
              <w:rPr>
                <w:rFonts w:hint="eastAsia" w:ascii="Times New Roman" w:hAnsi="Times New Roman" w:eastAsia="仿宋_GB2312" w:cs="Times New Roman"/>
                <w:color w:val="000000"/>
                <w:kern w:val="0"/>
                <w:sz w:val="22"/>
                <w:lang w:val="en-US" w:eastAsia="zh-CN"/>
              </w:rPr>
            </w:pPr>
          </w:p>
        </w:tc>
      </w:tr>
      <w:tr w14:paraId="1A05EA8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58A79F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D8ADE3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职业教育</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43B50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9,704.93</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009CB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3,543.55</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23D16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6,161.38</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15D6C6">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A6D3C3">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1BA429">
            <w:pPr>
              <w:widowControl/>
              <w:jc w:val="center"/>
              <w:textAlignment w:val="center"/>
              <w:rPr>
                <w:rFonts w:hint="eastAsia" w:ascii="Times New Roman" w:hAnsi="Times New Roman" w:eastAsia="仿宋_GB2312" w:cs="Times New Roman"/>
                <w:color w:val="000000"/>
                <w:kern w:val="0"/>
                <w:sz w:val="22"/>
                <w:lang w:val="en-US" w:eastAsia="zh-CN"/>
              </w:rPr>
            </w:pPr>
          </w:p>
        </w:tc>
      </w:tr>
      <w:tr w14:paraId="26A0CEA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491BD4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2050302</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F4DF4E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中等职业教育</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27C08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343.40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1CFEE2">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53EF8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343.40</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AF474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2EE901">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AED900">
            <w:pPr>
              <w:widowControl/>
              <w:jc w:val="center"/>
              <w:textAlignment w:val="center"/>
              <w:rPr>
                <w:rFonts w:hint="eastAsia" w:ascii="Times New Roman" w:hAnsi="Times New Roman" w:eastAsia="仿宋_GB2312" w:cs="Times New Roman"/>
                <w:color w:val="000000"/>
                <w:kern w:val="0"/>
                <w:sz w:val="22"/>
                <w:lang w:val="en-US" w:eastAsia="zh-CN"/>
              </w:rPr>
            </w:pPr>
          </w:p>
        </w:tc>
      </w:tr>
      <w:tr w14:paraId="03C579A0">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8BE0C1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2050303</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44B439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技校教育</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2A868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41.91</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3F50DD">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C897A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41.91</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80C3F1">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643C66">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57670F">
            <w:pPr>
              <w:widowControl/>
              <w:jc w:val="center"/>
              <w:textAlignment w:val="center"/>
              <w:rPr>
                <w:rFonts w:hint="eastAsia" w:ascii="Times New Roman" w:hAnsi="Times New Roman" w:eastAsia="仿宋_GB2312" w:cs="Times New Roman"/>
                <w:color w:val="000000"/>
                <w:kern w:val="0"/>
                <w:sz w:val="22"/>
                <w:lang w:val="en-US" w:eastAsia="zh-CN"/>
              </w:rPr>
            </w:pPr>
          </w:p>
        </w:tc>
      </w:tr>
      <w:tr w14:paraId="7D412DB8">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03CD80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2050305</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20C864E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高等职业教育</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DAA5EB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6,039.92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9F18E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3,543.55</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98759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2,496.38</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7E94F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B0D73DB">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864CBA">
            <w:pPr>
              <w:widowControl/>
              <w:jc w:val="center"/>
              <w:textAlignment w:val="center"/>
              <w:rPr>
                <w:rFonts w:hint="eastAsia" w:ascii="Times New Roman" w:hAnsi="Times New Roman" w:eastAsia="仿宋_GB2312" w:cs="Times New Roman"/>
                <w:color w:val="000000"/>
                <w:kern w:val="0"/>
                <w:sz w:val="22"/>
                <w:lang w:val="en-US" w:eastAsia="zh-CN"/>
              </w:rPr>
            </w:pPr>
          </w:p>
        </w:tc>
      </w:tr>
      <w:tr w14:paraId="0AE39504">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43093F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2050399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5D8581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其他职业教育支出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09BBC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3,279.69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599B54">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9C1F1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3,279.69</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21A701">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5859154">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2BD72A">
            <w:pPr>
              <w:widowControl/>
              <w:jc w:val="center"/>
              <w:textAlignment w:val="center"/>
              <w:rPr>
                <w:rFonts w:hint="eastAsia" w:ascii="Times New Roman" w:hAnsi="Times New Roman" w:eastAsia="仿宋_GB2312" w:cs="Times New Roman"/>
                <w:color w:val="000000"/>
                <w:kern w:val="0"/>
                <w:sz w:val="22"/>
                <w:lang w:val="en-US" w:eastAsia="zh-CN"/>
              </w:rPr>
            </w:pPr>
          </w:p>
        </w:tc>
      </w:tr>
      <w:tr w14:paraId="172D962F">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B02F27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B8A97D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教育费附加安排的支出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DB016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F58D05">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26B60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FB715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4AADB4">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7364A4">
            <w:pPr>
              <w:widowControl/>
              <w:jc w:val="center"/>
              <w:textAlignment w:val="center"/>
              <w:rPr>
                <w:rFonts w:hint="eastAsia" w:ascii="Times New Roman" w:hAnsi="Times New Roman" w:eastAsia="仿宋_GB2312" w:cs="Times New Roman"/>
                <w:color w:val="000000"/>
                <w:kern w:val="0"/>
                <w:sz w:val="22"/>
                <w:lang w:val="en-US" w:eastAsia="zh-CN"/>
              </w:rPr>
            </w:pPr>
          </w:p>
        </w:tc>
      </w:tr>
      <w:tr w14:paraId="0340EA5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CE381D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2050999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BEDA96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其他教育费附加安排的支出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6A3873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4EF8D5">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A691B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173.64</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3553DB">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EF0D4C">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7990DAD">
            <w:pPr>
              <w:widowControl/>
              <w:jc w:val="center"/>
              <w:textAlignment w:val="center"/>
              <w:rPr>
                <w:rFonts w:hint="eastAsia" w:ascii="Times New Roman" w:hAnsi="Times New Roman" w:eastAsia="仿宋_GB2312" w:cs="Times New Roman"/>
                <w:color w:val="000000"/>
                <w:kern w:val="0"/>
                <w:sz w:val="22"/>
                <w:lang w:val="en-US" w:eastAsia="zh-CN"/>
              </w:rPr>
            </w:pPr>
          </w:p>
        </w:tc>
      </w:tr>
      <w:tr w14:paraId="573EAEF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980A7D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21DFED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科学技术支出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5211B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0F30E6C">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C6B59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12CBAB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BB9592">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A989623">
            <w:pPr>
              <w:widowControl/>
              <w:jc w:val="center"/>
              <w:textAlignment w:val="center"/>
              <w:rPr>
                <w:rFonts w:hint="eastAsia" w:ascii="Times New Roman" w:hAnsi="Times New Roman" w:eastAsia="仿宋_GB2312" w:cs="Times New Roman"/>
                <w:color w:val="000000"/>
                <w:kern w:val="0"/>
                <w:sz w:val="22"/>
                <w:lang w:val="en-US" w:eastAsia="zh-CN"/>
              </w:rPr>
            </w:pPr>
          </w:p>
        </w:tc>
      </w:tr>
      <w:tr w14:paraId="2CED629B">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22276A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233A55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其他科学技术支出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7F0B6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FB902B4">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9B78B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1FFAAF">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D05A3BD">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C7C89E">
            <w:pPr>
              <w:widowControl/>
              <w:jc w:val="center"/>
              <w:textAlignment w:val="center"/>
              <w:rPr>
                <w:rFonts w:hint="eastAsia" w:ascii="Times New Roman" w:hAnsi="Times New Roman" w:eastAsia="仿宋_GB2312" w:cs="Times New Roman"/>
                <w:color w:val="000000"/>
                <w:kern w:val="0"/>
                <w:sz w:val="22"/>
                <w:lang w:val="en-US" w:eastAsia="zh-CN"/>
              </w:rPr>
            </w:pPr>
          </w:p>
        </w:tc>
      </w:tr>
      <w:tr w14:paraId="519EAFA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D8AF47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2069999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54E082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其他科学技术支出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28D03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AA5D9E5">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7A6A07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67.85</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798073">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B63467">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0EF0FFA">
            <w:pPr>
              <w:widowControl/>
              <w:jc w:val="center"/>
              <w:textAlignment w:val="center"/>
              <w:rPr>
                <w:rFonts w:hint="eastAsia" w:ascii="Times New Roman" w:hAnsi="Times New Roman" w:eastAsia="仿宋_GB2312" w:cs="Times New Roman"/>
                <w:color w:val="000000"/>
                <w:kern w:val="0"/>
                <w:sz w:val="22"/>
                <w:lang w:val="en-US" w:eastAsia="zh-CN"/>
              </w:rPr>
            </w:pPr>
          </w:p>
        </w:tc>
      </w:tr>
      <w:tr w14:paraId="7A33FA46">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A7C25E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264AC8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社会保障和就业支出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314BC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11,205.20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AE583A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453.62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67F2FD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10,751.59</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DC84DF">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183EDC">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069075">
            <w:pPr>
              <w:widowControl/>
              <w:jc w:val="center"/>
              <w:textAlignment w:val="center"/>
              <w:rPr>
                <w:rFonts w:hint="eastAsia" w:ascii="Times New Roman" w:hAnsi="Times New Roman" w:eastAsia="仿宋_GB2312" w:cs="Times New Roman"/>
                <w:color w:val="000000"/>
                <w:kern w:val="0"/>
                <w:sz w:val="22"/>
                <w:lang w:val="en-US" w:eastAsia="zh-CN"/>
              </w:rPr>
            </w:pPr>
          </w:p>
        </w:tc>
      </w:tr>
      <w:tr w14:paraId="43F85FE1">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EAFB71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20805</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636572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行政事业单位养老支出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472765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62625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A72B27A">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EEA385D">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F1C9CF">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E44FB6">
            <w:pPr>
              <w:widowControl/>
              <w:jc w:val="center"/>
              <w:textAlignment w:val="center"/>
              <w:rPr>
                <w:rFonts w:hint="eastAsia" w:ascii="Times New Roman" w:hAnsi="Times New Roman" w:eastAsia="仿宋_GB2312" w:cs="Times New Roman"/>
                <w:color w:val="000000"/>
                <w:kern w:val="0"/>
                <w:sz w:val="22"/>
                <w:lang w:val="en-US" w:eastAsia="zh-CN"/>
              </w:rPr>
            </w:pPr>
          </w:p>
        </w:tc>
      </w:tr>
      <w:tr w14:paraId="79EB4E8F">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C0A7E6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2080505</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95F3DA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机关事业单位基本养老保险缴费支出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667F3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811275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447.70</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8E968C">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C274C6">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EE95F36">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66E25B">
            <w:pPr>
              <w:widowControl/>
              <w:jc w:val="center"/>
              <w:textAlignment w:val="center"/>
              <w:rPr>
                <w:rFonts w:hint="eastAsia" w:ascii="Times New Roman" w:hAnsi="Times New Roman" w:eastAsia="仿宋_GB2312" w:cs="Times New Roman"/>
                <w:color w:val="000000"/>
                <w:kern w:val="0"/>
                <w:sz w:val="22"/>
                <w:lang w:val="en-US" w:eastAsia="zh-CN"/>
              </w:rPr>
            </w:pPr>
          </w:p>
        </w:tc>
      </w:tr>
      <w:tr w14:paraId="65FFE128">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E98C09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20807</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E0B233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就业补助</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20C43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1E68122">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7E4E2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69C99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B508EA">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CFAFAD">
            <w:pPr>
              <w:widowControl/>
              <w:jc w:val="center"/>
              <w:textAlignment w:val="center"/>
              <w:rPr>
                <w:rFonts w:hint="eastAsia" w:ascii="Times New Roman" w:hAnsi="Times New Roman" w:eastAsia="仿宋_GB2312" w:cs="Times New Roman"/>
                <w:color w:val="000000"/>
                <w:kern w:val="0"/>
                <w:sz w:val="22"/>
                <w:lang w:val="en-US" w:eastAsia="zh-CN"/>
              </w:rPr>
            </w:pPr>
          </w:p>
        </w:tc>
      </w:tr>
      <w:tr w14:paraId="1CB8C1DF">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A042C6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2080799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BC076D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其他就业补助支出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BE09DA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159F7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35983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51.59</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3254FB">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540C93F">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6D6495C">
            <w:pPr>
              <w:widowControl/>
              <w:jc w:val="center"/>
              <w:textAlignment w:val="center"/>
              <w:rPr>
                <w:rFonts w:hint="eastAsia" w:ascii="Times New Roman" w:hAnsi="Times New Roman" w:eastAsia="仿宋_GB2312" w:cs="Times New Roman"/>
                <w:color w:val="000000"/>
                <w:kern w:val="0"/>
                <w:sz w:val="22"/>
                <w:lang w:val="en-US" w:eastAsia="zh-CN"/>
              </w:rPr>
            </w:pPr>
          </w:p>
        </w:tc>
      </w:tr>
      <w:tr w14:paraId="17BA8626">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44D28F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20808</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F0A060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抚恤</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F1DB9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CBFE5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64D532E">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004A67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2B30420">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858373">
            <w:pPr>
              <w:widowControl/>
              <w:jc w:val="center"/>
              <w:textAlignment w:val="center"/>
              <w:rPr>
                <w:rFonts w:hint="eastAsia" w:ascii="Times New Roman" w:hAnsi="Times New Roman" w:eastAsia="仿宋_GB2312" w:cs="Times New Roman"/>
                <w:color w:val="000000"/>
                <w:kern w:val="0"/>
                <w:sz w:val="22"/>
                <w:lang w:val="en-US" w:eastAsia="zh-CN"/>
              </w:rPr>
            </w:pPr>
          </w:p>
        </w:tc>
      </w:tr>
      <w:tr w14:paraId="49E81569">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6AD439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2080801</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51AC4D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死亡抚恤</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914437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35D0EF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5.92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9680BC">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EFA65B3">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762351">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F3B26C">
            <w:pPr>
              <w:widowControl/>
              <w:jc w:val="center"/>
              <w:textAlignment w:val="center"/>
              <w:rPr>
                <w:rFonts w:hint="eastAsia" w:ascii="Times New Roman" w:hAnsi="Times New Roman" w:eastAsia="仿宋_GB2312" w:cs="Times New Roman"/>
                <w:color w:val="000000"/>
                <w:kern w:val="0"/>
                <w:sz w:val="22"/>
                <w:lang w:val="en-US" w:eastAsia="zh-CN"/>
              </w:rPr>
            </w:pPr>
          </w:p>
        </w:tc>
      </w:tr>
      <w:tr w14:paraId="436F2D64">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82A870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09A531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其他社会保障和就业支出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AD54AB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B88797A">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8ECB52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0B2F5A">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38248B">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BBD458C">
            <w:pPr>
              <w:widowControl/>
              <w:jc w:val="center"/>
              <w:textAlignment w:val="center"/>
              <w:rPr>
                <w:rFonts w:hint="eastAsia" w:ascii="Times New Roman" w:hAnsi="Times New Roman" w:eastAsia="仿宋_GB2312" w:cs="Times New Roman"/>
                <w:color w:val="000000"/>
                <w:kern w:val="0"/>
                <w:sz w:val="22"/>
                <w:lang w:val="en-US" w:eastAsia="zh-CN"/>
              </w:rPr>
            </w:pPr>
          </w:p>
        </w:tc>
      </w:tr>
      <w:tr w14:paraId="654ECE8C">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0155EB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2089999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28869CE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其他社会保障和就业支出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C21300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9E30D8C">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C75A5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10,700.00</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F4B6CF">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1BE7CD">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15B241B">
            <w:pPr>
              <w:widowControl/>
              <w:jc w:val="center"/>
              <w:textAlignment w:val="center"/>
              <w:rPr>
                <w:rFonts w:hint="eastAsia" w:ascii="Times New Roman" w:hAnsi="Times New Roman" w:eastAsia="仿宋_GB2312" w:cs="Times New Roman"/>
                <w:color w:val="000000"/>
                <w:kern w:val="0"/>
                <w:sz w:val="22"/>
                <w:lang w:val="en-US" w:eastAsia="zh-CN"/>
              </w:rPr>
            </w:pPr>
          </w:p>
        </w:tc>
      </w:tr>
      <w:tr w14:paraId="44F32076">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A880C7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2AE5BC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卫生健康支出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7D7FB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A71C0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FBE01D">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71D06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07AFEC">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FB6F74A">
            <w:pPr>
              <w:widowControl/>
              <w:jc w:val="center"/>
              <w:textAlignment w:val="center"/>
              <w:rPr>
                <w:rFonts w:hint="eastAsia" w:ascii="Times New Roman" w:hAnsi="Times New Roman" w:eastAsia="仿宋_GB2312" w:cs="Times New Roman"/>
                <w:color w:val="000000"/>
                <w:kern w:val="0"/>
                <w:sz w:val="22"/>
                <w:lang w:val="en-US" w:eastAsia="zh-CN"/>
              </w:rPr>
            </w:pPr>
          </w:p>
        </w:tc>
      </w:tr>
      <w:tr w14:paraId="2A38CDDD">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C30086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21011</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900D12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行政事业单位医疗</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C6E3C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CF73F8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1C18C7E">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64819A">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F45CC9">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12EDBDB">
            <w:pPr>
              <w:widowControl/>
              <w:jc w:val="center"/>
              <w:textAlignment w:val="center"/>
              <w:rPr>
                <w:rFonts w:hint="eastAsia" w:ascii="Times New Roman" w:hAnsi="Times New Roman" w:eastAsia="仿宋_GB2312" w:cs="Times New Roman"/>
                <w:color w:val="000000"/>
                <w:kern w:val="0"/>
                <w:sz w:val="22"/>
                <w:lang w:val="en-US" w:eastAsia="zh-CN"/>
              </w:rPr>
            </w:pPr>
          </w:p>
        </w:tc>
      </w:tr>
      <w:tr w14:paraId="016ED3D5">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E61407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2101102</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6DF3894">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事业单位医疗</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C9CB6E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521D6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181.12</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D2A20F">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6780FFE">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724D115">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8E9E41B">
            <w:pPr>
              <w:widowControl/>
              <w:jc w:val="center"/>
              <w:textAlignment w:val="center"/>
              <w:rPr>
                <w:rFonts w:hint="eastAsia" w:ascii="Times New Roman" w:hAnsi="Times New Roman" w:eastAsia="仿宋_GB2312" w:cs="Times New Roman"/>
                <w:color w:val="000000"/>
                <w:kern w:val="0"/>
                <w:sz w:val="22"/>
                <w:lang w:val="en-US" w:eastAsia="zh-CN"/>
              </w:rPr>
            </w:pPr>
          </w:p>
        </w:tc>
      </w:tr>
      <w:tr w14:paraId="749FAAB7">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71B3E5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091DD3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住房保障支出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73BEB6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8BF128A">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15C7BD">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279F0D7">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24FD54">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9EEA9DE">
            <w:pPr>
              <w:widowControl/>
              <w:jc w:val="center"/>
              <w:textAlignment w:val="center"/>
              <w:rPr>
                <w:rFonts w:hint="eastAsia" w:ascii="Times New Roman" w:hAnsi="Times New Roman" w:eastAsia="仿宋_GB2312" w:cs="Times New Roman"/>
                <w:color w:val="000000"/>
                <w:kern w:val="0"/>
                <w:sz w:val="22"/>
                <w:lang w:val="en-US" w:eastAsia="zh-CN"/>
              </w:rPr>
            </w:pPr>
          </w:p>
        </w:tc>
      </w:tr>
      <w:tr w14:paraId="4792001B">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8006DEF">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22102</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7AC5BFD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住房改革支出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44BE0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FD4AA2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59DB599">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B2D8FBC">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B708A8">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602A94D">
            <w:pPr>
              <w:widowControl/>
              <w:jc w:val="center"/>
              <w:textAlignment w:val="center"/>
              <w:rPr>
                <w:rFonts w:hint="eastAsia" w:ascii="Times New Roman" w:hAnsi="Times New Roman" w:eastAsia="仿宋_GB2312" w:cs="Times New Roman"/>
                <w:color w:val="000000"/>
                <w:kern w:val="0"/>
                <w:sz w:val="22"/>
                <w:lang w:val="en-US" w:eastAsia="zh-CN"/>
              </w:rPr>
            </w:pPr>
          </w:p>
        </w:tc>
      </w:tr>
      <w:tr w14:paraId="09C20644">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0252381B">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2210201</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3AF3BFC">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住房公积金</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157C030">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DA760B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368.09</w:t>
            </w: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47D296">
            <w:pPr>
              <w:widowControl/>
              <w:jc w:val="center"/>
              <w:textAlignment w:val="center"/>
              <w:rPr>
                <w:rFonts w:hint="eastAsia" w:ascii="Times New Roman" w:hAnsi="Times New Roman" w:eastAsia="仿宋_GB2312" w:cs="Times New Roman"/>
                <w:color w:val="000000"/>
                <w:kern w:val="0"/>
                <w:sz w:val="22"/>
                <w:lang w:val="en-US" w:eastAsia="zh-CN"/>
              </w:rPr>
            </w:pP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906B48">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D413E16">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A38949">
            <w:pPr>
              <w:widowControl/>
              <w:jc w:val="center"/>
              <w:textAlignment w:val="center"/>
              <w:rPr>
                <w:rFonts w:hint="eastAsia" w:ascii="Times New Roman" w:hAnsi="Times New Roman" w:eastAsia="仿宋_GB2312" w:cs="Times New Roman"/>
                <w:color w:val="000000"/>
                <w:kern w:val="0"/>
                <w:sz w:val="22"/>
                <w:lang w:val="en-US" w:eastAsia="zh-CN"/>
              </w:rPr>
            </w:pPr>
          </w:p>
        </w:tc>
      </w:tr>
      <w:tr w14:paraId="30C0FB09">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AF5F8D2">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B2124C8">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55CC1A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AE03B90">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15833E">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361B68">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35196F2">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F853BD">
            <w:pPr>
              <w:widowControl/>
              <w:jc w:val="center"/>
              <w:textAlignment w:val="center"/>
              <w:rPr>
                <w:rFonts w:hint="eastAsia" w:ascii="Times New Roman" w:hAnsi="Times New Roman" w:eastAsia="仿宋_GB2312" w:cs="Times New Roman"/>
                <w:color w:val="000000"/>
                <w:kern w:val="0"/>
                <w:sz w:val="22"/>
                <w:lang w:val="en-US" w:eastAsia="zh-CN"/>
              </w:rPr>
            </w:pPr>
          </w:p>
        </w:tc>
      </w:tr>
      <w:tr w14:paraId="36875C5F">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F2B0903">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22904</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95A73BD">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其他政府性基金及对应专项债务收入安排的支出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26C0901">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116521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715DDD5">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6AEF3AD">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9E0BEC7">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F23AC1">
            <w:pPr>
              <w:widowControl/>
              <w:jc w:val="center"/>
              <w:textAlignment w:val="center"/>
              <w:rPr>
                <w:rFonts w:hint="eastAsia" w:ascii="Times New Roman" w:hAnsi="Times New Roman" w:eastAsia="仿宋_GB2312" w:cs="Times New Roman"/>
                <w:color w:val="000000"/>
                <w:kern w:val="0"/>
                <w:sz w:val="22"/>
                <w:lang w:val="en-US" w:eastAsia="zh-CN"/>
              </w:rPr>
            </w:pPr>
          </w:p>
        </w:tc>
      </w:tr>
      <w:tr w14:paraId="6DCF2614">
        <w:tblPrEx>
          <w:tblCellMar>
            <w:top w:w="0" w:type="dxa"/>
            <w:left w:w="108" w:type="dxa"/>
            <w:bottom w:w="0" w:type="dxa"/>
            <w:right w:w="108" w:type="dxa"/>
          </w:tblCellMar>
        </w:tblPrEx>
        <w:trPr>
          <w:trHeight w:val="595" w:hRule="atLeast"/>
          <w:jc w:val="center"/>
        </w:trPr>
        <w:tc>
          <w:tcPr>
            <w:tcW w:w="853"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CB02AB9">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2290402</w:t>
            </w:r>
          </w:p>
        </w:tc>
        <w:tc>
          <w:tcPr>
            <w:tcW w:w="662"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7BAB407">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其他地方自行试点项目收益专项债券收入安排的支出</w:t>
            </w:r>
          </w:p>
        </w:tc>
        <w:tc>
          <w:tcPr>
            <w:tcW w:w="46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F8D40B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46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BBB6C8">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857026">
            <w:pPr>
              <w:widowControl/>
              <w:jc w:val="center"/>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65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0F06109">
            <w:pPr>
              <w:widowControl/>
              <w:jc w:val="center"/>
              <w:textAlignment w:val="center"/>
              <w:rPr>
                <w:rFonts w:hint="eastAsia" w:ascii="Times New Roman" w:hAnsi="Times New Roman" w:eastAsia="仿宋_GB2312" w:cs="Times New Roman"/>
                <w:color w:val="000000"/>
                <w:kern w:val="0"/>
                <w:sz w:val="22"/>
                <w:lang w:val="en-US" w:eastAsia="zh-CN"/>
              </w:rPr>
            </w:pPr>
          </w:p>
        </w:tc>
        <w:tc>
          <w:tcPr>
            <w:tcW w:w="46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872318D">
            <w:pPr>
              <w:widowControl/>
              <w:jc w:val="center"/>
              <w:textAlignment w:val="center"/>
              <w:rPr>
                <w:rFonts w:hint="eastAsia" w:ascii="Times New Roman" w:hAnsi="Times New Roman" w:eastAsia="仿宋_GB2312" w:cs="Times New Roman"/>
                <w:color w:val="000000"/>
                <w:kern w:val="0"/>
                <w:sz w:val="22"/>
                <w:lang w:val="en-US" w:eastAsia="zh-CN"/>
              </w:rPr>
            </w:pPr>
          </w:p>
        </w:tc>
        <w:tc>
          <w:tcPr>
            <w:tcW w:w="949"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4D884C6">
            <w:pPr>
              <w:widowControl/>
              <w:jc w:val="center"/>
              <w:textAlignment w:val="center"/>
              <w:rPr>
                <w:rFonts w:hint="eastAsia" w:ascii="Times New Roman" w:hAnsi="Times New Roman" w:eastAsia="仿宋_GB2312" w:cs="Times New Roman"/>
                <w:color w:val="000000"/>
                <w:kern w:val="0"/>
                <w:sz w:val="22"/>
                <w:lang w:val="en-US" w:eastAsia="zh-CN"/>
              </w:rPr>
            </w:pPr>
          </w:p>
        </w:tc>
      </w:tr>
    </w:tbl>
    <w:p w14:paraId="31459B8D">
      <w:pPr>
        <w:widowControl/>
        <w:spacing w:before="120"/>
        <w:jc w:val="left"/>
        <w:rPr>
          <w:rFonts w:ascii="Times New Roman" w:hAnsi="Times New Roman" w:eastAsia="方正小标宋_GBK" w:cs="Times New Roman"/>
          <w:color w:val="000000"/>
          <w:kern w:val="0"/>
          <w:sz w:val="36"/>
          <w:szCs w:val="21"/>
        </w:rPr>
      </w:pPr>
      <w:r>
        <w:rPr>
          <w:rFonts w:ascii="Times New Roman" w:hAnsi="Times New Roman" w:eastAsia="仿宋_GB2312" w:cs="Times New Roman"/>
          <w:kern w:val="0"/>
          <w:sz w:val="24"/>
          <w:szCs w:val="24"/>
        </w:rPr>
        <w:t>注：本表反映部门本年度各项支出情况。</w:t>
      </w:r>
    </w:p>
    <w:p w14:paraId="3D6EA603">
      <w:pPr>
        <w:widowControl/>
        <w:tabs>
          <w:tab w:val="left" w:pos="3595"/>
          <w:tab w:val="left" w:pos="4031"/>
          <w:tab w:val="left" w:pos="5605"/>
          <w:tab w:val="left" w:pos="9152"/>
          <w:tab w:val="left" w:pos="9587"/>
          <w:tab w:val="left" w:pos="11160"/>
          <w:tab w:val="left" w:pos="12554"/>
          <w:tab w:val="left" w:pos="13948"/>
        </w:tabs>
        <w:jc w:val="right"/>
        <w:rPr>
          <w:rFonts w:ascii="Times New Roman" w:hAnsi="Times New Roman" w:eastAsia="宋体" w:cs="Times New Roman"/>
          <w:kern w:val="0"/>
          <w:sz w:val="24"/>
          <w:szCs w:val="24"/>
        </w:rPr>
      </w:pPr>
      <w:bookmarkStart w:id="0" w:name="RANGE!A1:I22"/>
      <w:bookmarkEnd w:id="0"/>
      <w:bookmarkStart w:id="1" w:name="RANGE!A1:F16"/>
      <w:r>
        <w:rPr>
          <w:rFonts w:ascii="Times New Roman" w:hAnsi="Times New Roman" w:eastAsia="黑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p>
    <w:p w14:paraId="7416D2A3">
      <w:pPr>
        <w:widowControl/>
        <w:spacing w:line="400" w:lineRule="exact"/>
        <w:jc w:val="center"/>
        <w:textAlignment w:val="center"/>
        <w:rPr>
          <w:rFonts w:ascii="Times New Roman" w:hAnsi="Times New Roman" w:eastAsia="黑体" w:cs="Times New Roman"/>
          <w:color w:val="000000"/>
          <w:kern w:val="0"/>
          <w:sz w:val="32"/>
          <w:szCs w:val="32"/>
        </w:rPr>
      </w:pPr>
    </w:p>
    <w:p w14:paraId="0369294F">
      <w:pPr>
        <w:widowControl/>
        <w:spacing w:after="156" w:afterLines="50"/>
        <w:jc w:val="center"/>
        <w:textAlignment w:val="center"/>
        <w:rPr>
          <w:rFonts w:ascii="Times New Roman" w:hAnsi="Times New Roman" w:eastAsia="黑体" w:cs="Times New Roman"/>
          <w:color w:val="000000"/>
          <w:kern w:val="0"/>
          <w:sz w:val="36"/>
          <w:szCs w:val="36"/>
        </w:rPr>
      </w:pPr>
    </w:p>
    <w:p w14:paraId="04A47961">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财政拨款收入支出决算总表</w:t>
      </w:r>
    </w:p>
    <w:p w14:paraId="47232888">
      <w:pPr>
        <w:widowControl/>
        <w:tabs>
          <w:tab w:val="left" w:pos="3595"/>
          <w:tab w:val="left" w:pos="4031"/>
          <w:tab w:val="left" w:pos="5109"/>
          <w:tab w:val="left" w:pos="9152"/>
          <w:tab w:val="left" w:pos="9587"/>
          <w:tab w:val="left" w:pos="11160"/>
          <w:tab w:val="left" w:pos="12554"/>
          <w:tab w:val="left" w:pos="13948"/>
        </w:tabs>
        <w:jc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 xml:space="preserve">                                                                                                                  公开04表</w:t>
      </w:r>
    </w:p>
    <w:p w14:paraId="08DCC3A7">
      <w:pPr>
        <w:widowControl/>
        <w:tabs>
          <w:tab w:val="left" w:pos="3595"/>
          <w:tab w:val="left" w:pos="4031"/>
          <w:tab w:val="left" w:pos="5109"/>
          <w:tab w:val="left" w:pos="9152"/>
          <w:tab w:val="left" w:pos="9587"/>
          <w:tab w:val="left" w:pos="11160"/>
          <w:tab w:val="left" w:pos="12554"/>
          <w:tab w:val="left" w:pos="13948"/>
        </w:tabs>
        <w:jc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color w:val="000000"/>
          <w:kern w:val="0"/>
          <w:sz w:val="20"/>
          <w:szCs w:val="20"/>
        </w:rPr>
        <w:t>单位：万元</w:t>
      </w:r>
    </w:p>
    <w:tbl>
      <w:tblPr>
        <w:tblStyle w:val="9"/>
        <w:tblW w:w="0" w:type="auto"/>
        <w:jc w:val="center"/>
        <w:tblLayout w:type="autofit"/>
        <w:tblCellMar>
          <w:top w:w="0" w:type="dxa"/>
          <w:left w:w="108" w:type="dxa"/>
          <w:bottom w:w="0" w:type="dxa"/>
          <w:right w:w="108" w:type="dxa"/>
        </w:tblCellMar>
      </w:tblPr>
      <w:tblGrid>
        <w:gridCol w:w="3207"/>
        <w:gridCol w:w="616"/>
        <w:gridCol w:w="1188"/>
        <w:gridCol w:w="2409"/>
        <w:gridCol w:w="616"/>
        <w:gridCol w:w="1188"/>
        <w:gridCol w:w="1541"/>
        <w:gridCol w:w="1665"/>
        <w:gridCol w:w="1790"/>
      </w:tblGrid>
      <w:tr w14:paraId="3227155C">
        <w:tblPrEx>
          <w:tblCellMar>
            <w:top w:w="0" w:type="dxa"/>
            <w:left w:w="108" w:type="dxa"/>
            <w:bottom w:w="0" w:type="dxa"/>
            <w:right w:w="108" w:type="dxa"/>
          </w:tblCellMar>
        </w:tblPrEx>
        <w:trPr>
          <w:trHeight w:val="402" w:hRule="atLeast"/>
          <w:jc w:val="center"/>
        </w:trPr>
        <w:tc>
          <w:tcPr>
            <w:tcW w:w="0" w:type="auto"/>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87A3AA2">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收入</w:t>
            </w:r>
          </w:p>
        </w:tc>
        <w:tc>
          <w:tcPr>
            <w:tcW w:w="0" w:type="auto"/>
            <w:gridSpan w:val="6"/>
            <w:tcBorders>
              <w:top w:val="single" w:color="auto" w:sz="4" w:space="0"/>
              <w:left w:val="nil"/>
              <w:bottom w:val="single" w:color="auto" w:sz="4" w:space="0"/>
              <w:right w:val="single" w:color="auto" w:sz="4" w:space="0"/>
            </w:tcBorders>
            <w:shd w:val="clear" w:color="000000" w:fill="FFFFFF"/>
            <w:noWrap/>
            <w:vAlign w:val="center"/>
          </w:tcPr>
          <w:p w14:paraId="706616EE">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支出</w:t>
            </w:r>
          </w:p>
        </w:tc>
      </w:tr>
      <w:tr w14:paraId="030C48EB">
        <w:tblPrEx>
          <w:tblCellMar>
            <w:top w:w="0" w:type="dxa"/>
            <w:left w:w="108" w:type="dxa"/>
            <w:bottom w:w="0" w:type="dxa"/>
            <w:right w:w="108" w:type="dxa"/>
          </w:tblCellMar>
        </w:tblPrEx>
        <w:trPr>
          <w:trHeight w:val="630"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083CCCBE">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项    目</w:t>
            </w:r>
          </w:p>
        </w:tc>
        <w:tc>
          <w:tcPr>
            <w:tcW w:w="0" w:type="auto"/>
            <w:tcBorders>
              <w:top w:val="nil"/>
              <w:left w:val="nil"/>
              <w:bottom w:val="single" w:color="auto" w:sz="4" w:space="0"/>
              <w:right w:val="single" w:color="auto" w:sz="4" w:space="0"/>
            </w:tcBorders>
            <w:shd w:val="clear" w:color="auto" w:fill="auto"/>
            <w:noWrap/>
            <w:vAlign w:val="center"/>
          </w:tcPr>
          <w:p w14:paraId="4848AFA0">
            <w:pPr>
              <w:widowControl/>
              <w:jc w:val="center"/>
              <w:rPr>
                <w:rFonts w:ascii="Times New Roman" w:hAnsi="Times New Roman" w:eastAsia="仿宋_GB2312" w:cs="Times New Roman"/>
                <w:kern w:val="0"/>
                <w:sz w:val="20"/>
                <w:szCs w:val="20"/>
              </w:rPr>
            </w:pPr>
            <w:r>
              <w:rPr>
                <w:rFonts w:ascii="Times New Roman" w:hAnsi="Times New Roman" w:eastAsia="仿宋_GB2312" w:cs="Times New Roman"/>
                <w:kern w:val="0"/>
                <w:sz w:val="20"/>
                <w:szCs w:val="20"/>
              </w:rPr>
              <w:t>行次</w:t>
            </w:r>
          </w:p>
        </w:tc>
        <w:tc>
          <w:tcPr>
            <w:tcW w:w="0" w:type="auto"/>
            <w:tcBorders>
              <w:top w:val="nil"/>
              <w:left w:val="nil"/>
              <w:bottom w:val="single" w:color="auto" w:sz="4" w:space="0"/>
              <w:right w:val="single" w:color="auto" w:sz="4" w:space="0"/>
            </w:tcBorders>
            <w:shd w:val="clear" w:color="auto" w:fill="auto"/>
            <w:noWrap/>
            <w:vAlign w:val="center"/>
          </w:tcPr>
          <w:p w14:paraId="1B1DEBC0">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金额</w:t>
            </w:r>
          </w:p>
        </w:tc>
        <w:tc>
          <w:tcPr>
            <w:tcW w:w="0" w:type="auto"/>
            <w:tcBorders>
              <w:top w:val="nil"/>
              <w:left w:val="nil"/>
              <w:bottom w:val="single" w:color="auto" w:sz="4" w:space="0"/>
              <w:right w:val="single" w:color="auto" w:sz="4" w:space="0"/>
            </w:tcBorders>
            <w:shd w:val="clear" w:color="auto" w:fill="auto"/>
            <w:noWrap/>
            <w:vAlign w:val="center"/>
          </w:tcPr>
          <w:p w14:paraId="52F009D5">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项    目</w:t>
            </w:r>
          </w:p>
        </w:tc>
        <w:tc>
          <w:tcPr>
            <w:tcW w:w="0" w:type="auto"/>
            <w:tcBorders>
              <w:top w:val="nil"/>
              <w:left w:val="nil"/>
              <w:bottom w:val="single" w:color="auto" w:sz="4" w:space="0"/>
              <w:right w:val="single" w:color="auto" w:sz="4" w:space="0"/>
            </w:tcBorders>
            <w:shd w:val="clear" w:color="auto" w:fill="auto"/>
            <w:noWrap/>
            <w:vAlign w:val="center"/>
          </w:tcPr>
          <w:p w14:paraId="6E3230C2">
            <w:pPr>
              <w:widowControl/>
              <w:jc w:val="center"/>
              <w:rPr>
                <w:rFonts w:ascii="Times New Roman" w:hAnsi="Times New Roman" w:eastAsia="仿宋_GB2312" w:cs="Times New Roman"/>
                <w:kern w:val="0"/>
                <w:sz w:val="20"/>
                <w:szCs w:val="20"/>
              </w:rPr>
            </w:pPr>
            <w:r>
              <w:rPr>
                <w:rFonts w:ascii="Times New Roman" w:hAnsi="Times New Roman" w:eastAsia="仿宋_GB2312" w:cs="Times New Roman"/>
                <w:kern w:val="0"/>
                <w:sz w:val="20"/>
                <w:szCs w:val="20"/>
              </w:rPr>
              <w:t>行次</w:t>
            </w:r>
          </w:p>
        </w:tc>
        <w:tc>
          <w:tcPr>
            <w:tcW w:w="0" w:type="auto"/>
            <w:tcBorders>
              <w:top w:val="nil"/>
              <w:left w:val="nil"/>
              <w:bottom w:val="single" w:color="auto" w:sz="4" w:space="0"/>
              <w:right w:val="single" w:color="auto" w:sz="4" w:space="0"/>
            </w:tcBorders>
            <w:shd w:val="clear" w:color="auto" w:fill="auto"/>
            <w:noWrap/>
            <w:vAlign w:val="center"/>
          </w:tcPr>
          <w:p w14:paraId="60D7182E">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合计</w:t>
            </w:r>
          </w:p>
        </w:tc>
        <w:tc>
          <w:tcPr>
            <w:tcW w:w="0" w:type="auto"/>
            <w:tcBorders>
              <w:top w:val="nil"/>
              <w:left w:val="nil"/>
              <w:bottom w:val="single" w:color="auto" w:sz="4" w:space="0"/>
              <w:right w:val="single" w:color="auto" w:sz="4" w:space="0"/>
            </w:tcBorders>
            <w:shd w:val="clear" w:color="auto" w:fill="auto"/>
            <w:vAlign w:val="center"/>
          </w:tcPr>
          <w:p w14:paraId="719FB9AF">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一般公共预算财政拨款</w:t>
            </w:r>
          </w:p>
        </w:tc>
        <w:tc>
          <w:tcPr>
            <w:tcW w:w="0" w:type="auto"/>
            <w:tcBorders>
              <w:top w:val="nil"/>
              <w:left w:val="nil"/>
              <w:bottom w:val="single" w:color="auto" w:sz="4" w:space="0"/>
              <w:right w:val="single" w:color="auto" w:sz="4" w:space="0"/>
            </w:tcBorders>
            <w:shd w:val="clear" w:color="auto" w:fill="auto"/>
            <w:vAlign w:val="center"/>
          </w:tcPr>
          <w:p w14:paraId="24C6163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政府性基金预算财政拨款</w:t>
            </w:r>
          </w:p>
        </w:tc>
        <w:tc>
          <w:tcPr>
            <w:tcW w:w="0" w:type="auto"/>
            <w:tcBorders>
              <w:top w:val="nil"/>
              <w:left w:val="nil"/>
              <w:bottom w:val="single" w:color="auto" w:sz="4" w:space="0"/>
              <w:right w:val="single" w:color="auto" w:sz="4" w:space="0"/>
            </w:tcBorders>
            <w:shd w:val="clear" w:color="auto" w:fill="auto"/>
            <w:vAlign w:val="center"/>
          </w:tcPr>
          <w:p w14:paraId="4769F493">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国有资本经营预算财政拨款</w:t>
            </w:r>
          </w:p>
        </w:tc>
      </w:tr>
      <w:tr w14:paraId="15AA0EF7">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30DB36DD">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栏    次</w:t>
            </w:r>
          </w:p>
        </w:tc>
        <w:tc>
          <w:tcPr>
            <w:tcW w:w="0" w:type="auto"/>
            <w:tcBorders>
              <w:top w:val="nil"/>
              <w:left w:val="nil"/>
              <w:bottom w:val="single" w:color="auto" w:sz="4" w:space="0"/>
              <w:right w:val="single" w:color="auto" w:sz="4" w:space="0"/>
            </w:tcBorders>
            <w:shd w:val="clear" w:color="auto" w:fill="auto"/>
            <w:noWrap/>
            <w:vAlign w:val="center"/>
          </w:tcPr>
          <w:p w14:paraId="02F829ED">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0" w:type="auto"/>
            <w:tcBorders>
              <w:top w:val="nil"/>
              <w:left w:val="nil"/>
              <w:bottom w:val="single" w:color="auto" w:sz="4" w:space="0"/>
              <w:right w:val="single" w:color="auto" w:sz="4" w:space="0"/>
            </w:tcBorders>
            <w:shd w:val="clear" w:color="auto" w:fill="auto"/>
            <w:noWrap/>
            <w:vAlign w:val="center"/>
          </w:tcPr>
          <w:p w14:paraId="7FEE603E">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0" w:type="auto"/>
            <w:tcBorders>
              <w:top w:val="nil"/>
              <w:left w:val="nil"/>
              <w:bottom w:val="single" w:color="auto" w:sz="4" w:space="0"/>
              <w:right w:val="single" w:color="auto" w:sz="4" w:space="0"/>
            </w:tcBorders>
            <w:shd w:val="clear" w:color="auto" w:fill="auto"/>
            <w:noWrap/>
            <w:vAlign w:val="center"/>
          </w:tcPr>
          <w:p w14:paraId="41786F3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栏    次</w:t>
            </w:r>
          </w:p>
        </w:tc>
        <w:tc>
          <w:tcPr>
            <w:tcW w:w="0" w:type="auto"/>
            <w:tcBorders>
              <w:top w:val="nil"/>
              <w:left w:val="nil"/>
              <w:bottom w:val="single" w:color="auto" w:sz="4" w:space="0"/>
              <w:right w:val="single" w:color="auto" w:sz="4" w:space="0"/>
            </w:tcBorders>
            <w:shd w:val="clear" w:color="auto" w:fill="auto"/>
            <w:noWrap/>
            <w:vAlign w:val="center"/>
          </w:tcPr>
          <w:p w14:paraId="01F027DB">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0" w:type="auto"/>
            <w:tcBorders>
              <w:top w:val="nil"/>
              <w:left w:val="nil"/>
              <w:bottom w:val="single" w:color="auto" w:sz="4" w:space="0"/>
              <w:right w:val="single" w:color="auto" w:sz="4" w:space="0"/>
            </w:tcBorders>
            <w:shd w:val="clear" w:color="auto" w:fill="auto"/>
            <w:noWrap/>
            <w:vAlign w:val="center"/>
          </w:tcPr>
          <w:p w14:paraId="7C7A72CA">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0" w:type="auto"/>
            <w:tcBorders>
              <w:top w:val="nil"/>
              <w:left w:val="nil"/>
              <w:bottom w:val="single" w:color="auto" w:sz="4" w:space="0"/>
              <w:right w:val="single" w:color="auto" w:sz="4" w:space="0"/>
            </w:tcBorders>
            <w:shd w:val="clear" w:color="auto" w:fill="auto"/>
            <w:noWrap/>
            <w:vAlign w:val="center"/>
          </w:tcPr>
          <w:p w14:paraId="122EEE3D">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0" w:type="auto"/>
            <w:tcBorders>
              <w:top w:val="nil"/>
              <w:left w:val="nil"/>
              <w:bottom w:val="single" w:color="auto" w:sz="4" w:space="0"/>
              <w:right w:val="single" w:color="auto" w:sz="4" w:space="0"/>
            </w:tcBorders>
            <w:shd w:val="clear" w:color="auto" w:fill="auto"/>
            <w:noWrap/>
            <w:vAlign w:val="center"/>
          </w:tcPr>
          <w:p w14:paraId="3C22044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0" w:type="auto"/>
            <w:tcBorders>
              <w:top w:val="nil"/>
              <w:left w:val="nil"/>
              <w:bottom w:val="single" w:color="auto" w:sz="4" w:space="0"/>
              <w:right w:val="single" w:color="auto" w:sz="4" w:space="0"/>
            </w:tcBorders>
            <w:shd w:val="clear" w:color="auto" w:fill="auto"/>
            <w:noWrap/>
            <w:vAlign w:val="center"/>
          </w:tcPr>
          <w:p w14:paraId="0A53B6C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r>
      <w:tr w14:paraId="0423E4B1">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72AEB8CD">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一、一般公共预算财政拨款</w:t>
            </w:r>
          </w:p>
        </w:tc>
        <w:tc>
          <w:tcPr>
            <w:tcW w:w="609" w:type="dxa"/>
            <w:tcBorders>
              <w:top w:val="nil"/>
              <w:left w:val="nil"/>
              <w:bottom w:val="single" w:color="auto" w:sz="4" w:space="0"/>
              <w:right w:val="single" w:color="auto" w:sz="4" w:space="0"/>
            </w:tcBorders>
            <w:shd w:val="clear" w:color="auto" w:fill="auto"/>
            <w:noWrap/>
            <w:vAlign w:val="center"/>
          </w:tcPr>
          <w:p w14:paraId="69ADFD11">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w:t>
            </w:r>
          </w:p>
        </w:tc>
        <w:tc>
          <w:tcPr>
            <w:tcW w:w="1189" w:type="dxa"/>
            <w:tcBorders>
              <w:top w:val="nil"/>
              <w:left w:val="nil"/>
              <w:bottom w:val="single" w:color="auto" w:sz="4" w:space="0"/>
              <w:right w:val="single" w:color="auto" w:sz="4" w:space="0"/>
            </w:tcBorders>
            <w:shd w:val="clear" w:color="auto" w:fill="auto"/>
            <w:noWrap/>
            <w:vAlign w:val="center"/>
          </w:tcPr>
          <w:p w14:paraId="7A54A99E">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17,699.90</w:t>
            </w:r>
          </w:p>
        </w:tc>
        <w:tc>
          <w:tcPr>
            <w:tcW w:w="2412" w:type="dxa"/>
            <w:tcBorders>
              <w:top w:val="nil"/>
              <w:left w:val="nil"/>
              <w:bottom w:val="single" w:color="auto" w:sz="4" w:space="0"/>
              <w:right w:val="single" w:color="auto" w:sz="4" w:space="0"/>
            </w:tcBorders>
            <w:shd w:val="clear" w:color="auto" w:fill="auto"/>
            <w:noWrap/>
            <w:vAlign w:val="center"/>
          </w:tcPr>
          <w:p w14:paraId="54767AC5">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一、一般公共服务支出</w:t>
            </w:r>
          </w:p>
        </w:tc>
        <w:tc>
          <w:tcPr>
            <w:tcW w:w="609" w:type="dxa"/>
            <w:tcBorders>
              <w:top w:val="nil"/>
              <w:left w:val="nil"/>
              <w:bottom w:val="single" w:color="auto" w:sz="4" w:space="0"/>
              <w:right w:val="single" w:color="auto" w:sz="4" w:space="0"/>
            </w:tcBorders>
            <w:shd w:val="clear" w:color="auto" w:fill="auto"/>
            <w:noWrap/>
            <w:vAlign w:val="center"/>
          </w:tcPr>
          <w:p w14:paraId="5BFF59C4">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33</w:t>
            </w:r>
          </w:p>
        </w:tc>
        <w:tc>
          <w:tcPr>
            <w:tcW w:w="1189" w:type="dxa"/>
            <w:tcBorders>
              <w:top w:val="nil"/>
              <w:left w:val="nil"/>
              <w:bottom w:val="single" w:color="auto" w:sz="4" w:space="0"/>
              <w:right w:val="single" w:color="auto" w:sz="4" w:space="0"/>
            </w:tcBorders>
            <w:shd w:val="clear" w:color="auto" w:fill="auto"/>
            <w:noWrap/>
            <w:vAlign w:val="center"/>
          </w:tcPr>
          <w:p w14:paraId="40AC17DA">
            <w:pPr>
              <w:widowControl/>
              <w:jc w:val="left"/>
              <w:textAlignment w:val="center"/>
              <w:rPr>
                <w:rFonts w:hint="eastAsia" w:ascii="Times New Roman" w:hAnsi="Times New Roman" w:eastAsia="仿宋_GB2312" w:cs="Times New Roman"/>
                <w:color w:val="000000"/>
                <w:kern w:val="0"/>
                <w:sz w:val="22"/>
                <w:lang w:val="en-US" w:eastAsia="zh-CN"/>
              </w:rPr>
            </w:pPr>
          </w:p>
        </w:tc>
        <w:tc>
          <w:tcPr>
            <w:tcW w:w="1543" w:type="dxa"/>
            <w:tcBorders>
              <w:top w:val="nil"/>
              <w:left w:val="nil"/>
              <w:bottom w:val="single" w:color="auto" w:sz="4" w:space="0"/>
              <w:right w:val="single" w:color="auto" w:sz="4" w:space="0"/>
            </w:tcBorders>
            <w:shd w:val="clear" w:color="auto" w:fill="auto"/>
            <w:noWrap/>
            <w:vAlign w:val="center"/>
          </w:tcPr>
          <w:p w14:paraId="2032A2BA">
            <w:pPr>
              <w:widowControl/>
              <w:jc w:val="left"/>
              <w:textAlignment w:val="center"/>
              <w:rPr>
                <w:rFonts w:hint="eastAsia" w:ascii="Times New Roman" w:hAnsi="Times New Roman" w:eastAsia="仿宋_GB2312" w:cs="Times New Roman"/>
                <w:color w:val="000000"/>
                <w:kern w:val="0"/>
                <w:sz w:val="22"/>
                <w:lang w:val="en-US" w:eastAsia="zh-CN"/>
              </w:rPr>
            </w:pPr>
          </w:p>
        </w:tc>
        <w:tc>
          <w:tcPr>
            <w:tcW w:w="1667" w:type="dxa"/>
            <w:tcBorders>
              <w:top w:val="nil"/>
              <w:left w:val="nil"/>
              <w:bottom w:val="single" w:color="auto" w:sz="4" w:space="0"/>
              <w:right w:val="single" w:color="auto" w:sz="4" w:space="0"/>
            </w:tcBorders>
            <w:shd w:val="clear" w:color="auto" w:fill="auto"/>
            <w:noWrap/>
            <w:vAlign w:val="center"/>
          </w:tcPr>
          <w:p w14:paraId="540B376A">
            <w:pPr>
              <w:widowControl/>
              <w:jc w:val="left"/>
              <w:textAlignment w:val="center"/>
              <w:rPr>
                <w:rFonts w:hint="eastAsia" w:ascii="Times New Roman" w:hAnsi="Times New Roman" w:eastAsia="仿宋_GB2312" w:cs="Times New Roman"/>
                <w:color w:val="000000"/>
                <w:kern w:val="0"/>
                <w:sz w:val="22"/>
                <w:lang w:val="en-US" w:eastAsia="zh-CN"/>
              </w:rPr>
            </w:pPr>
          </w:p>
        </w:tc>
        <w:tc>
          <w:tcPr>
            <w:tcW w:w="1792" w:type="dxa"/>
            <w:tcBorders>
              <w:top w:val="nil"/>
              <w:left w:val="nil"/>
              <w:bottom w:val="single" w:color="auto" w:sz="4" w:space="0"/>
              <w:right w:val="single" w:color="auto" w:sz="4" w:space="0"/>
            </w:tcBorders>
            <w:shd w:val="clear" w:color="auto" w:fill="auto"/>
            <w:noWrap/>
            <w:vAlign w:val="center"/>
          </w:tcPr>
          <w:p w14:paraId="1906005C">
            <w:pPr>
              <w:widowControl/>
              <w:jc w:val="left"/>
              <w:textAlignment w:val="center"/>
              <w:rPr>
                <w:rFonts w:hint="eastAsia" w:ascii="Times New Roman" w:hAnsi="Times New Roman" w:eastAsia="仿宋_GB2312" w:cs="Times New Roman"/>
                <w:color w:val="000000"/>
                <w:kern w:val="0"/>
                <w:sz w:val="22"/>
                <w:lang w:val="en-US" w:eastAsia="zh-CN"/>
              </w:rPr>
            </w:pPr>
          </w:p>
        </w:tc>
      </w:tr>
      <w:tr w14:paraId="6995CE4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4DEA0119">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二、政府性基金预算财政拨款</w:t>
            </w:r>
          </w:p>
        </w:tc>
        <w:tc>
          <w:tcPr>
            <w:tcW w:w="609" w:type="dxa"/>
            <w:tcBorders>
              <w:top w:val="nil"/>
              <w:left w:val="nil"/>
              <w:bottom w:val="single" w:color="auto" w:sz="4" w:space="0"/>
              <w:right w:val="single" w:color="auto" w:sz="4" w:space="0"/>
            </w:tcBorders>
            <w:shd w:val="clear" w:color="auto" w:fill="auto"/>
            <w:noWrap/>
            <w:vAlign w:val="center"/>
          </w:tcPr>
          <w:p w14:paraId="277486D6">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w:t>
            </w:r>
          </w:p>
        </w:tc>
        <w:tc>
          <w:tcPr>
            <w:tcW w:w="1189" w:type="dxa"/>
            <w:tcBorders>
              <w:top w:val="nil"/>
              <w:left w:val="nil"/>
              <w:bottom w:val="single" w:color="auto" w:sz="4" w:space="0"/>
              <w:right w:val="single" w:color="auto" w:sz="4" w:space="0"/>
            </w:tcBorders>
            <w:shd w:val="clear" w:color="auto" w:fill="auto"/>
            <w:noWrap/>
            <w:vAlign w:val="center"/>
          </w:tcPr>
          <w:p w14:paraId="4DD8F252">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965.14</w:t>
            </w:r>
          </w:p>
        </w:tc>
        <w:tc>
          <w:tcPr>
            <w:tcW w:w="2412" w:type="dxa"/>
            <w:tcBorders>
              <w:top w:val="nil"/>
              <w:left w:val="nil"/>
              <w:bottom w:val="single" w:color="auto" w:sz="4" w:space="0"/>
              <w:right w:val="single" w:color="auto" w:sz="4" w:space="0"/>
            </w:tcBorders>
            <w:shd w:val="clear" w:color="auto" w:fill="auto"/>
            <w:noWrap/>
            <w:vAlign w:val="center"/>
          </w:tcPr>
          <w:p w14:paraId="474DA62C">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二、外交支出</w:t>
            </w:r>
          </w:p>
        </w:tc>
        <w:tc>
          <w:tcPr>
            <w:tcW w:w="609" w:type="dxa"/>
            <w:tcBorders>
              <w:top w:val="nil"/>
              <w:left w:val="nil"/>
              <w:bottom w:val="single" w:color="auto" w:sz="4" w:space="0"/>
              <w:right w:val="single" w:color="auto" w:sz="4" w:space="0"/>
            </w:tcBorders>
            <w:shd w:val="clear" w:color="auto" w:fill="auto"/>
            <w:noWrap/>
            <w:vAlign w:val="center"/>
          </w:tcPr>
          <w:p w14:paraId="0925C353">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34</w:t>
            </w:r>
          </w:p>
        </w:tc>
        <w:tc>
          <w:tcPr>
            <w:tcW w:w="1189" w:type="dxa"/>
            <w:tcBorders>
              <w:top w:val="nil"/>
              <w:left w:val="nil"/>
              <w:bottom w:val="single" w:color="auto" w:sz="4" w:space="0"/>
              <w:right w:val="single" w:color="auto" w:sz="4" w:space="0"/>
            </w:tcBorders>
            <w:shd w:val="clear" w:color="auto" w:fill="auto"/>
            <w:noWrap/>
            <w:vAlign w:val="center"/>
          </w:tcPr>
          <w:p w14:paraId="2A871153">
            <w:pPr>
              <w:widowControl/>
              <w:jc w:val="left"/>
              <w:textAlignment w:val="center"/>
              <w:rPr>
                <w:rFonts w:hint="eastAsia" w:ascii="Times New Roman" w:hAnsi="Times New Roman" w:eastAsia="仿宋_GB2312" w:cs="Times New Roman"/>
                <w:color w:val="000000"/>
                <w:kern w:val="0"/>
                <w:sz w:val="22"/>
                <w:lang w:val="en-US" w:eastAsia="zh-CN"/>
              </w:rPr>
            </w:pPr>
          </w:p>
        </w:tc>
        <w:tc>
          <w:tcPr>
            <w:tcW w:w="1543" w:type="dxa"/>
            <w:tcBorders>
              <w:top w:val="nil"/>
              <w:left w:val="nil"/>
              <w:bottom w:val="single" w:color="auto" w:sz="4" w:space="0"/>
              <w:right w:val="single" w:color="auto" w:sz="4" w:space="0"/>
            </w:tcBorders>
            <w:shd w:val="clear" w:color="auto" w:fill="auto"/>
            <w:noWrap/>
            <w:vAlign w:val="center"/>
          </w:tcPr>
          <w:p w14:paraId="3A39F31E">
            <w:pPr>
              <w:widowControl/>
              <w:jc w:val="left"/>
              <w:textAlignment w:val="center"/>
              <w:rPr>
                <w:rFonts w:hint="eastAsia" w:ascii="Times New Roman" w:hAnsi="Times New Roman" w:eastAsia="仿宋_GB2312" w:cs="Times New Roman"/>
                <w:color w:val="000000"/>
                <w:kern w:val="0"/>
                <w:sz w:val="22"/>
                <w:lang w:val="en-US" w:eastAsia="zh-CN"/>
              </w:rPr>
            </w:pPr>
          </w:p>
        </w:tc>
        <w:tc>
          <w:tcPr>
            <w:tcW w:w="1667" w:type="dxa"/>
            <w:tcBorders>
              <w:top w:val="nil"/>
              <w:left w:val="nil"/>
              <w:bottom w:val="single" w:color="auto" w:sz="4" w:space="0"/>
              <w:right w:val="single" w:color="auto" w:sz="4" w:space="0"/>
            </w:tcBorders>
            <w:shd w:val="clear" w:color="auto" w:fill="auto"/>
            <w:noWrap/>
            <w:vAlign w:val="center"/>
          </w:tcPr>
          <w:p w14:paraId="44BECA3D">
            <w:pPr>
              <w:widowControl/>
              <w:jc w:val="left"/>
              <w:textAlignment w:val="center"/>
              <w:rPr>
                <w:rFonts w:hint="eastAsia" w:ascii="Times New Roman" w:hAnsi="Times New Roman" w:eastAsia="仿宋_GB2312" w:cs="Times New Roman"/>
                <w:color w:val="000000"/>
                <w:kern w:val="0"/>
                <w:sz w:val="22"/>
                <w:lang w:val="en-US" w:eastAsia="zh-CN"/>
              </w:rPr>
            </w:pPr>
          </w:p>
        </w:tc>
        <w:tc>
          <w:tcPr>
            <w:tcW w:w="1792" w:type="dxa"/>
            <w:tcBorders>
              <w:top w:val="nil"/>
              <w:left w:val="nil"/>
              <w:bottom w:val="single" w:color="auto" w:sz="4" w:space="0"/>
              <w:right w:val="single" w:color="auto" w:sz="4" w:space="0"/>
            </w:tcBorders>
            <w:shd w:val="clear" w:color="auto" w:fill="auto"/>
            <w:noWrap/>
            <w:vAlign w:val="center"/>
          </w:tcPr>
          <w:p w14:paraId="78972B61">
            <w:pPr>
              <w:widowControl/>
              <w:jc w:val="left"/>
              <w:textAlignment w:val="center"/>
              <w:rPr>
                <w:rFonts w:hint="eastAsia" w:ascii="Times New Roman" w:hAnsi="Times New Roman" w:eastAsia="仿宋_GB2312" w:cs="Times New Roman"/>
                <w:color w:val="000000"/>
                <w:kern w:val="0"/>
                <w:sz w:val="22"/>
                <w:lang w:val="en-US" w:eastAsia="zh-CN"/>
              </w:rPr>
            </w:pPr>
          </w:p>
        </w:tc>
      </w:tr>
      <w:tr w14:paraId="6CFA4D9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4741CAE">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三、国有资本经营预算财政拨款</w:t>
            </w:r>
          </w:p>
        </w:tc>
        <w:tc>
          <w:tcPr>
            <w:tcW w:w="609" w:type="dxa"/>
            <w:tcBorders>
              <w:top w:val="nil"/>
              <w:left w:val="nil"/>
              <w:bottom w:val="single" w:color="auto" w:sz="4" w:space="0"/>
              <w:right w:val="single" w:color="auto" w:sz="4" w:space="0"/>
            </w:tcBorders>
            <w:shd w:val="clear" w:color="auto" w:fill="auto"/>
            <w:noWrap/>
            <w:vAlign w:val="center"/>
          </w:tcPr>
          <w:p w14:paraId="78638D71">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w:t>
            </w:r>
          </w:p>
        </w:tc>
        <w:tc>
          <w:tcPr>
            <w:tcW w:w="1189" w:type="dxa"/>
            <w:tcBorders>
              <w:top w:val="nil"/>
              <w:left w:val="nil"/>
              <w:bottom w:val="single" w:color="auto" w:sz="4" w:space="0"/>
              <w:right w:val="single" w:color="auto" w:sz="4" w:space="0"/>
            </w:tcBorders>
            <w:shd w:val="clear" w:color="auto" w:fill="auto"/>
            <w:noWrap/>
            <w:vAlign w:val="center"/>
          </w:tcPr>
          <w:p w14:paraId="01AD1657">
            <w:pPr>
              <w:widowControl/>
              <w:jc w:val="left"/>
              <w:textAlignment w:val="center"/>
              <w:rPr>
                <w:rFonts w:hint="eastAsia" w:ascii="Times New Roman" w:hAnsi="Times New Roman" w:eastAsia="仿宋_GB2312" w:cs="Times New Roman"/>
                <w:color w:val="000000"/>
                <w:kern w:val="0"/>
                <w:sz w:val="22"/>
                <w:lang w:val="en-US" w:eastAsia="zh-CN"/>
              </w:rPr>
            </w:pPr>
          </w:p>
        </w:tc>
        <w:tc>
          <w:tcPr>
            <w:tcW w:w="2412" w:type="dxa"/>
            <w:tcBorders>
              <w:top w:val="nil"/>
              <w:left w:val="nil"/>
              <w:bottom w:val="single" w:color="auto" w:sz="4" w:space="0"/>
              <w:right w:val="single" w:color="auto" w:sz="4" w:space="0"/>
            </w:tcBorders>
            <w:shd w:val="clear" w:color="auto" w:fill="auto"/>
            <w:noWrap/>
            <w:vAlign w:val="center"/>
          </w:tcPr>
          <w:p w14:paraId="1022AD59">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三、国防支出</w:t>
            </w:r>
          </w:p>
        </w:tc>
        <w:tc>
          <w:tcPr>
            <w:tcW w:w="609" w:type="dxa"/>
            <w:tcBorders>
              <w:top w:val="nil"/>
              <w:left w:val="nil"/>
              <w:bottom w:val="single" w:color="auto" w:sz="4" w:space="0"/>
              <w:right w:val="single" w:color="auto" w:sz="4" w:space="0"/>
            </w:tcBorders>
            <w:shd w:val="clear" w:color="auto" w:fill="auto"/>
            <w:noWrap/>
            <w:vAlign w:val="center"/>
          </w:tcPr>
          <w:p w14:paraId="2BCEB8C8">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35</w:t>
            </w:r>
          </w:p>
        </w:tc>
        <w:tc>
          <w:tcPr>
            <w:tcW w:w="1189" w:type="dxa"/>
            <w:tcBorders>
              <w:top w:val="nil"/>
              <w:left w:val="nil"/>
              <w:bottom w:val="single" w:color="auto" w:sz="4" w:space="0"/>
              <w:right w:val="single" w:color="auto" w:sz="4" w:space="0"/>
            </w:tcBorders>
            <w:shd w:val="clear" w:color="auto" w:fill="auto"/>
            <w:noWrap/>
            <w:vAlign w:val="center"/>
          </w:tcPr>
          <w:p w14:paraId="5DD14B30">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1543" w:type="dxa"/>
            <w:tcBorders>
              <w:top w:val="nil"/>
              <w:left w:val="nil"/>
              <w:bottom w:val="single" w:color="auto" w:sz="4" w:space="0"/>
              <w:right w:val="single" w:color="auto" w:sz="4" w:space="0"/>
            </w:tcBorders>
            <w:shd w:val="clear" w:color="auto" w:fill="auto"/>
            <w:noWrap/>
            <w:vAlign w:val="center"/>
          </w:tcPr>
          <w:p w14:paraId="45FC7668">
            <w:pPr>
              <w:widowControl/>
              <w:jc w:val="left"/>
              <w:textAlignment w:val="center"/>
              <w:rPr>
                <w:rFonts w:hint="eastAsia" w:ascii="Times New Roman" w:hAnsi="Times New Roman" w:eastAsia="仿宋_GB2312" w:cs="Times New Roman"/>
                <w:color w:val="000000"/>
                <w:kern w:val="0"/>
                <w:sz w:val="22"/>
                <w:lang w:val="en-US" w:eastAsia="zh-CN"/>
              </w:rPr>
            </w:pPr>
            <w:r>
              <w:rPr>
                <w:rFonts w:hint="eastAsia" w:ascii="Times New Roman" w:hAnsi="Times New Roman" w:eastAsia="仿宋_GB2312" w:cs="Times New Roman"/>
                <w:color w:val="000000"/>
                <w:kern w:val="0"/>
                <w:sz w:val="22"/>
                <w:lang w:val="en-US" w:eastAsia="zh-CN"/>
              </w:rPr>
              <w:t>2.76</w:t>
            </w:r>
          </w:p>
        </w:tc>
        <w:tc>
          <w:tcPr>
            <w:tcW w:w="1667" w:type="dxa"/>
            <w:tcBorders>
              <w:top w:val="nil"/>
              <w:left w:val="nil"/>
              <w:bottom w:val="single" w:color="auto" w:sz="4" w:space="0"/>
              <w:right w:val="single" w:color="auto" w:sz="4" w:space="0"/>
            </w:tcBorders>
            <w:shd w:val="clear" w:color="auto" w:fill="auto"/>
            <w:noWrap/>
            <w:vAlign w:val="center"/>
          </w:tcPr>
          <w:p w14:paraId="7EC3497E">
            <w:pPr>
              <w:widowControl/>
              <w:jc w:val="left"/>
              <w:textAlignment w:val="center"/>
              <w:rPr>
                <w:rFonts w:hint="eastAsia" w:ascii="Times New Roman" w:hAnsi="Times New Roman" w:eastAsia="仿宋_GB2312" w:cs="Times New Roman"/>
                <w:color w:val="000000"/>
                <w:kern w:val="0"/>
                <w:sz w:val="22"/>
                <w:lang w:val="en-US" w:eastAsia="zh-CN"/>
              </w:rPr>
            </w:pPr>
          </w:p>
        </w:tc>
        <w:tc>
          <w:tcPr>
            <w:tcW w:w="1792" w:type="dxa"/>
            <w:tcBorders>
              <w:top w:val="nil"/>
              <w:left w:val="nil"/>
              <w:bottom w:val="single" w:color="auto" w:sz="4" w:space="0"/>
              <w:right w:val="single" w:color="auto" w:sz="4" w:space="0"/>
            </w:tcBorders>
            <w:shd w:val="clear" w:color="auto" w:fill="auto"/>
            <w:noWrap/>
            <w:vAlign w:val="center"/>
          </w:tcPr>
          <w:p w14:paraId="5871A6B5">
            <w:pPr>
              <w:widowControl/>
              <w:jc w:val="left"/>
              <w:textAlignment w:val="center"/>
              <w:rPr>
                <w:rFonts w:hint="eastAsia" w:ascii="Times New Roman" w:hAnsi="Times New Roman" w:eastAsia="仿宋_GB2312" w:cs="Times New Roman"/>
                <w:color w:val="000000"/>
                <w:kern w:val="0"/>
                <w:sz w:val="22"/>
                <w:lang w:val="en-US" w:eastAsia="zh-CN"/>
              </w:rPr>
            </w:pPr>
          </w:p>
        </w:tc>
      </w:tr>
      <w:tr w14:paraId="3AB3AF9E">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6C26624">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6FA3C9F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w:t>
            </w:r>
          </w:p>
        </w:tc>
        <w:tc>
          <w:tcPr>
            <w:tcW w:w="1189" w:type="dxa"/>
            <w:tcBorders>
              <w:top w:val="nil"/>
              <w:left w:val="nil"/>
              <w:bottom w:val="single" w:color="auto" w:sz="4" w:space="0"/>
              <w:right w:val="single" w:color="auto" w:sz="4" w:space="0"/>
            </w:tcBorders>
            <w:shd w:val="clear" w:color="auto" w:fill="auto"/>
            <w:noWrap/>
            <w:vAlign w:val="center"/>
          </w:tcPr>
          <w:p w14:paraId="521C7365">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6E53536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四、公共安全支出</w:t>
            </w:r>
          </w:p>
        </w:tc>
        <w:tc>
          <w:tcPr>
            <w:tcW w:w="609" w:type="dxa"/>
            <w:tcBorders>
              <w:top w:val="nil"/>
              <w:left w:val="nil"/>
              <w:bottom w:val="single" w:color="auto" w:sz="4" w:space="0"/>
              <w:right w:val="single" w:color="auto" w:sz="4" w:space="0"/>
            </w:tcBorders>
            <w:shd w:val="clear" w:color="auto" w:fill="auto"/>
            <w:noWrap/>
            <w:vAlign w:val="center"/>
          </w:tcPr>
          <w:p w14:paraId="48F218D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w:t>
            </w:r>
          </w:p>
        </w:tc>
        <w:tc>
          <w:tcPr>
            <w:tcW w:w="1189" w:type="dxa"/>
            <w:tcBorders>
              <w:top w:val="nil"/>
              <w:left w:val="nil"/>
              <w:bottom w:val="single" w:color="auto" w:sz="4" w:space="0"/>
              <w:right w:val="single" w:color="auto" w:sz="4" w:space="0"/>
            </w:tcBorders>
            <w:shd w:val="clear" w:color="auto" w:fill="auto"/>
            <w:noWrap/>
            <w:vAlign w:val="center"/>
          </w:tcPr>
          <w:p w14:paraId="79785E04">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66FFFDE1">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4F58E99C">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E73D29C">
            <w:pPr>
              <w:jc w:val="left"/>
              <w:rPr>
                <w:rFonts w:hint="eastAsia" w:ascii="Times New Roman" w:hAnsi="Times New Roman" w:eastAsia="仿宋_GB2312" w:cs="Times New Roman"/>
                <w:color w:val="000000"/>
                <w:kern w:val="0"/>
                <w:sz w:val="22"/>
                <w:szCs w:val="22"/>
                <w:lang w:val="en-US" w:eastAsia="zh-CN" w:bidi="ar-SA"/>
              </w:rPr>
            </w:pPr>
          </w:p>
        </w:tc>
      </w:tr>
      <w:tr w14:paraId="5B01FD85">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86498DA">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76D6ACA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w:t>
            </w:r>
          </w:p>
        </w:tc>
        <w:tc>
          <w:tcPr>
            <w:tcW w:w="1189" w:type="dxa"/>
            <w:tcBorders>
              <w:top w:val="nil"/>
              <w:left w:val="nil"/>
              <w:bottom w:val="single" w:color="auto" w:sz="4" w:space="0"/>
              <w:right w:val="single" w:color="auto" w:sz="4" w:space="0"/>
            </w:tcBorders>
            <w:shd w:val="clear" w:color="auto" w:fill="auto"/>
            <w:noWrap/>
            <w:vAlign w:val="center"/>
          </w:tcPr>
          <w:p w14:paraId="2B16FF6D">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1637B0D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五、教育支出</w:t>
            </w:r>
          </w:p>
        </w:tc>
        <w:tc>
          <w:tcPr>
            <w:tcW w:w="609" w:type="dxa"/>
            <w:tcBorders>
              <w:top w:val="nil"/>
              <w:left w:val="nil"/>
              <w:bottom w:val="single" w:color="auto" w:sz="4" w:space="0"/>
              <w:right w:val="single" w:color="auto" w:sz="4" w:space="0"/>
            </w:tcBorders>
            <w:shd w:val="clear" w:color="auto" w:fill="auto"/>
            <w:noWrap/>
            <w:vAlign w:val="center"/>
          </w:tcPr>
          <w:p w14:paraId="3CAB889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37</w:t>
            </w:r>
          </w:p>
        </w:tc>
        <w:tc>
          <w:tcPr>
            <w:tcW w:w="1189" w:type="dxa"/>
            <w:tcBorders>
              <w:top w:val="nil"/>
              <w:left w:val="nil"/>
              <w:bottom w:val="single" w:color="auto" w:sz="4" w:space="0"/>
              <w:right w:val="single" w:color="auto" w:sz="4" w:space="0"/>
            </w:tcBorders>
            <w:shd w:val="clear" w:color="auto" w:fill="auto"/>
            <w:noWrap/>
            <w:vAlign w:val="center"/>
          </w:tcPr>
          <w:p w14:paraId="322B7D8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5,874.88</w:t>
            </w:r>
          </w:p>
        </w:tc>
        <w:tc>
          <w:tcPr>
            <w:tcW w:w="1543" w:type="dxa"/>
            <w:tcBorders>
              <w:top w:val="nil"/>
              <w:left w:val="nil"/>
              <w:bottom w:val="single" w:color="auto" w:sz="4" w:space="0"/>
              <w:right w:val="single" w:color="auto" w:sz="4" w:space="0"/>
            </w:tcBorders>
            <w:shd w:val="clear" w:color="auto" w:fill="auto"/>
            <w:noWrap/>
            <w:vAlign w:val="center"/>
          </w:tcPr>
          <w:p w14:paraId="1F578DF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5,874.88</w:t>
            </w:r>
          </w:p>
        </w:tc>
        <w:tc>
          <w:tcPr>
            <w:tcW w:w="1667" w:type="dxa"/>
            <w:tcBorders>
              <w:top w:val="nil"/>
              <w:left w:val="nil"/>
              <w:bottom w:val="single" w:color="auto" w:sz="4" w:space="0"/>
              <w:right w:val="single" w:color="auto" w:sz="4" w:space="0"/>
            </w:tcBorders>
            <w:shd w:val="clear" w:color="auto" w:fill="auto"/>
            <w:noWrap/>
            <w:vAlign w:val="center"/>
          </w:tcPr>
          <w:p w14:paraId="0217DED2">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72449D21">
            <w:pPr>
              <w:jc w:val="left"/>
              <w:rPr>
                <w:rFonts w:hint="eastAsia" w:ascii="Times New Roman" w:hAnsi="Times New Roman" w:eastAsia="仿宋_GB2312" w:cs="Times New Roman"/>
                <w:color w:val="000000"/>
                <w:kern w:val="0"/>
                <w:sz w:val="22"/>
                <w:szCs w:val="22"/>
                <w:lang w:val="en-US" w:eastAsia="zh-CN" w:bidi="ar-SA"/>
              </w:rPr>
            </w:pPr>
          </w:p>
        </w:tc>
      </w:tr>
      <w:tr w14:paraId="230A5F45">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C4E62C6">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A31561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w:t>
            </w:r>
          </w:p>
        </w:tc>
        <w:tc>
          <w:tcPr>
            <w:tcW w:w="1189" w:type="dxa"/>
            <w:tcBorders>
              <w:top w:val="nil"/>
              <w:left w:val="nil"/>
              <w:bottom w:val="single" w:color="auto" w:sz="4" w:space="0"/>
              <w:right w:val="single" w:color="auto" w:sz="4" w:space="0"/>
            </w:tcBorders>
            <w:shd w:val="clear" w:color="auto" w:fill="auto"/>
            <w:noWrap/>
            <w:vAlign w:val="center"/>
          </w:tcPr>
          <w:p w14:paraId="7536CB7A">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0BA8025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六、科学技术支出</w:t>
            </w:r>
          </w:p>
        </w:tc>
        <w:tc>
          <w:tcPr>
            <w:tcW w:w="609" w:type="dxa"/>
            <w:tcBorders>
              <w:top w:val="nil"/>
              <w:left w:val="nil"/>
              <w:bottom w:val="single" w:color="auto" w:sz="4" w:space="0"/>
              <w:right w:val="single" w:color="auto" w:sz="4" w:space="0"/>
            </w:tcBorders>
            <w:shd w:val="clear" w:color="auto" w:fill="auto"/>
            <w:noWrap/>
            <w:vAlign w:val="center"/>
          </w:tcPr>
          <w:p w14:paraId="6295970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38</w:t>
            </w:r>
          </w:p>
        </w:tc>
        <w:tc>
          <w:tcPr>
            <w:tcW w:w="1189" w:type="dxa"/>
            <w:tcBorders>
              <w:top w:val="nil"/>
              <w:left w:val="nil"/>
              <w:bottom w:val="single" w:color="auto" w:sz="4" w:space="0"/>
              <w:right w:val="single" w:color="auto" w:sz="4" w:space="0"/>
            </w:tcBorders>
            <w:shd w:val="clear" w:color="auto" w:fill="auto"/>
            <w:noWrap/>
            <w:vAlign w:val="center"/>
          </w:tcPr>
          <w:p w14:paraId="0076BB6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c>
          <w:tcPr>
            <w:tcW w:w="1543" w:type="dxa"/>
            <w:tcBorders>
              <w:top w:val="nil"/>
              <w:left w:val="nil"/>
              <w:bottom w:val="single" w:color="auto" w:sz="4" w:space="0"/>
              <w:right w:val="single" w:color="auto" w:sz="4" w:space="0"/>
            </w:tcBorders>
            <w:shd w:val="clear" w:color="auto" w:fill="auto"/>
            <w:noWrap/>
            <w:vAlign w:val="center"/>
          </w:tcPr>
          <w:p w14:paraId="7756370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c>
          <w:tcPr>
            <w:tcW w:w="1667" w:type="dxa"/>
            <w:tcBorders>
              <w:top w:val="nil"/>
              <w:left w:val="nil"/>
              <w:bottom w:val="single" w:color="auto" w:sz="4" w:space="0"/>
              <w:right w:val="single" w:color="auto" w:sz="4" w:space="0"/>
            </w:tcBorders>
            <w:shd w:val="clear" w:color="auto" w:fill="auto"/>
            <w:noWrap/>
            <w:vAlign w:val="center"/>
          </w:tcPr>
          <w:p w14:paraId="7810D7DC">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33A7F2F2">
            <w:pPr>
              <w:jc w:val="left"/>
              <w:rPr>
                <w:rFonts w:hint="eastAsia" w:ascii="Times New Roman" w:hAnsi="Times New Roman" w:eastAsia="仿宋_GB2312" w:cs="Times New Roman"/>
                <w:color w:val="000000"/>
                <w:kern w:val="0"/>
                <w:sz w:val="22"/>
                <w:szCs w:val="22"/>
                <w:lang w:val="en-US" w:eastAsia="zh-CN" w:bidi="ar-SA"/>
              </w:rPr>
            </w:pPr>
          </w:p>
        </w:tc>
      </w:tr>
      <w:tr w14:paraId="4B661B65">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ECC7B45">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7809627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7</w:t>
            </w:r>
          </w:p>
        </w:tc>
        <w:tc>
          <w:tcPr>
            <w:tcW w:w="1189" w:type="dxa"/>
            <w:tcBorders>
              <w:top w:val="nil"/>
              <w:left w:val="nil"/>
              <w:bottom w:val="single" w:color="auto" w:sz="4" w:space="0"/>
              <w:right w:val="single" w:color="auto" w:sz="4" w:space="0"/>
            </w:tcBorders>
            <w:shd w:val="clear" w:color="auto" w:fill="auto"/>
            <w:noWrap/>
            <w:vAlign w:val="center"/>
          </w:tcPr>
          <w:p w14:paraId="10EE3EDE">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10C87E0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七、文化旅游体育与传媒支出</w:t>
            </w:r>
          </w:p>
        </w:tc>
        <w:tc>
          <w:tcPr>
            <w:tcW w:w="609" w:type="dxa"/>
            <w:tcBorders>
              <w:top w:val="nil"/>
              <w:left w:val="nil"/>
              <w:bottom w:val="single" w:color="auto" w:sz="4" w:space="0"/>
              <w:right w:val="single" w:color="auto" w:sz="4" w:space="0"/>
            </w:tcBorders>
            <w:shd w:val="clear" w:color="auto" w:fill="auto"/>
            <w:noWrap/>
            <w:vAlign w:val="center"/>
          </w:tcPr>
          <w:p w14:paraId="68232EE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w:t>
            </w:r>
          </w:p>
        </w:tc>
        <w:tc>
          <w:tcPr>
            <w:tcW w:w="1189" w:type="dxa"/>
            <w:tcBorders>
              <w:top w:val="nil"/>
              <w:left w:val="nil"/>
              <w:bottom w:val="single" w:color="auto" w:sz="4" w:space="0"/>
              <w:right w:val="single" w:color="auto" w:sz="4" w:space="0"/>
            </w:tcBorders>
            <w:shd w:val="clear" w:color="auto" w:fill="auto"/>
            <w:noWrap/>
            <w:vAlign w:val="center"/>
          </w:tcPr>
          <w:p w14:paraId="116C3BA3">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07EBC176">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6094372D">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4F95D86F">
            <w:pPr>
              <w:jc w:val="left"/>
              <w:rPr>
                <w:rFonts w:hint="eastAsia" w:ascii="Times New Roman" w:hAnsi="Times New Roman" w:eastAsia="仿宋_GB2312" w:cs="Times New Roman"/>
                <w:color w:val="000000"/>
                <w:kern w:val="0"/>
                <w:sz w:val="22"/>
                <w:szCs w:val="22"/>
                <w:lang w:val="en-US" w:eastAsia="zh-CN" w:bidi="ar-SA"/>
              </w:rPr>
            </w:pPr>
          </w:p>
        </w:tc>
      </w:tr>
      <w:tr w14:paraId="79CBE6B8">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45DAB41E">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40773D9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8</w:t>
            </w:r>
          </w:p>
        </w:tc>
        <w:tc>
          <w:tcPr>
            <w:tcW w:w="1189" w:type="dxa"/>
            <w:tcBorders>
              <w:top w:val="nil"/>
              <w:left w:val="nil"/>
              <w:bottom w:val="single" w:color="auto" w:sz="4" w:space="0"/>
              <w:right w:val="single" w:color="auto" w:sz="4" w:space="0"/>
            </w:tcBorders>
            <w:shd w:val="clear" w:color="auto" w:fill="auto"/>
            <w:noWrap/>
            <w:vAlign w:val="center"/>
          </w:tcPr>
          <w:p w14:paraId="7629BB7D">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391A932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八、社会保障和就业支出</w:t>
            </w:r>
          </w:p>
        </w:tc>
        <w:tc>
          <w:tcPr>
            <w:tcW w:w="609" w:type="dxa"/>
            <w:tcBorders>
              <w:top w:val="nil"/>
              <w:left w:val="nil"/>
              <w:bottom w:val="single" w:color="auto" w:sz="4" w:space="0"/>
              <w:right w:val="single" w:color="auto" w:sz="4" w:space="0"/>
            </w:tcBorders>
            <w:shd w:val="clear" w:color="auto" w:fill="auto"/>
            <w:noWrap/>
            <w:vAlign w:val="center"/>
          </w:tcPr>
          <w:p w14:paraId="481F69A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40</w:t>
            </w:r>
          </w:p>
        </w:tc>
        <w:tc>
          <w:tcPr>
            <w:tcW w:w="1189" w:type="dxa"/>
            <w:tcBorders>
              <w:top w:val="nil"/>
              <w:left w:val="nil"/>
              <w:bottom w:val="single" w:color="auto" w:sz="4" w:space="0"/>
              <w:right w:val="single" w:color="auto" w:sz="4" w:space="0"/>
            </w:tcBorders>
            <w:shd w:val="clear" w:color="auto" w:fill="auto"/>
            <w:noWrap/>
            <w:vAlign w:val="center"/>
          </w:tcPr>
          <w:p w14:paraId="46B37C0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11,205.20</w:t>
            </w:r>
          </w:p>
        </w:tc>
        <w:tc>
          <w:tcPr>
            <w:tcW w:w="1543" w:type="dxa"/>
            <w:tcBorders>
              <w:top w:val="nil"/>
              <w:left w:val="nil"/>
              <w:bottom w:val="single" w:color="auto" w:sz="4" w:space="0"/>
              <w:right w:val="single" w:color="auto" w:sz="4" w:space="0"/>
            </w:tcBorders>
            <w:shd w:val="clear" w:color="auto" w:fill="auto"/>
            <w:noWrap/>
            <w:vAlign w:val="center"/>
          </w:tcPr>
          <w:p w14:paraId="5318E84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11,205.20</w:t>
            </w:r>
          </w:p>
        </w:tc>
        <w:tc>
          <w:tcPr>
            <w:tcW w:w="1667" w:type="dxa"/>
            <w:tcBorders>
              <w:top w:val="nil"/>
              <w:left w:val="nil"/>
              <w:bottom w:val="single" w:color="auto" w:sz="4" w:space="0"/>
              <w:right w:val="single" w:color="auto" w:sz="4" w:space="0"/>
            </w:tcBorders>
            <w:shd w:val="clear" w:color="auto" w:fill="auto"/>
            <w:noWrap/>
            <w:vAlign w:val="center"/>
          </w:tcPr>
          <w:p w14:paraId="715641DE">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2151EEAA">
            <w:pPr>
              <w:jc w:val="left"/>
              <w:rPr>
                <w:rFonts w:hint="eastAsia" w:ascii="Times New Roman" w:hAnsi="Times New Roman" w:eastAsia="仿宋_GB2312" w:cs="Times New Roman"/>
                <w:color w:val="000000"/>
                <w:kern w:val="0"/>
                <w:sz w:val="22"/>
                <w:szCs w:val="22"/>
                <w:lang w:val="en-US" w:eastAsia="zh-CN" w:bidi="ar-SA"/>
              </w:rPr>
            </w:pPr>
          </w:p>
        </w:tc>
      </w:tr>
      <w:tr w14:paraId="64A7D8D7">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1FC99D8">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5903F30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w:t>
            </w:r>
          </w:p>
        </w:tc>
        <w:tc>
          <w:tcPr>
            <w:tcW w:w="1189" w:type="dxa"/>
            <w:tcBorders>
              <w:top w:val="nil"/>
              <w:left w:val="nil"/>
              <w:bottom w:val="single" w:color="auto" w:sz="4" w:space="0"/>
              <w:right w:val="single" w:color="auto" w:sz="4" w:space="0"/>
            </w:tcBorders>
            <w:shd w:val="clear" w:color="auto" w:fill="auto"/>
            <w:noWrap/>
            <w:vAlign w:val="center"/>
          </w:tcPr>
          <w:p w14:paraId="4885995B">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2B54FBB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九、卫生健康支出</w:t>
            </w:r>
          </w:p>
        </w:tc>
        <w:tc>
          <w:tcPr>
            <w:tcW w:w="609" w:type="dxa"/>
            <w:tcBorders>
              <w:top w:val="nil"/>
              <w:left w:val="nil"/>
              <w:bottom w:val="single" w:color="auto" w:sz="4" w:space="0"/>
              <w:right w:val="single" w:color="auto" w:sz="4" w:space="0"/>
            </w:tcBorders>
            <w:shd w:val="clear" w:color="auto" w:fill="auto"/>
            <w:noWrap/>
            <w:vAlign w:val="center"/>
          </w:tcPr>
          <w:p w14:paraId="3A3A636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41</w:t>
            </w:r>
          </w:p>
        </w:tc>
        <w:tc>
          <w:tcPr>
            <w:tcW w:w="1189" w:type="dxa"/>
            <w:tcBorders>
              <w:top w:val="nil"/>
              <w:left w:val="nil"/>
              <w:bottom w:val="single" w:color="auto" w:sz="4" w:space="0"/>
              <w:right w:val="single" w:color="auto" w:sz="4" w:space="0"/>
            </w:tcBorders>
            <w:shd w:val="clear" w:color="auto" w:fill="auto"/>
            <w:noWrap/>
            <w:vAlign w:val="center"/>
          </w:tcPr>
          <w:p w14:paraId="092A8A1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1543" w:type="dxa"/>
            <w:tcBorders>
              <w:top w:val="nil"/>
              <w:left w:val="nil"/>
              <w:bottom w:val="single" w:color="auto" w:sz="4" w:space="0"/>
              <w:right w:val="single" w:color="auto" w:sz="4" w:space="0"/>
            </w:tcBorders>
            <w:shd w:val="clear" w:color="auto" w:fill="auto"/>
            <w:noWrap/>
            <w:vAlign w:val="center"/>
          </w:tcPr>
          <w:p w14:paraId="20135FE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1667" w:type="dxa"/>
            <w:tcBorders>
              <w:top w:val="nil"/>
              <w:left w:val="nil"/>
              <w:bottom w:val="single" w:color="auto" w:sz="4" w:space="0"/>
              <w:right w:val="single" w:color="auto" w:sz="4" w:space="0"/>
            </w:tcBorders>
            <w:shd w:val="clear" w:color="auto" w:fill="auto"/>
            <w:noWrap/>
            <w:vAlign w:val="center"/>
          </w:tcPr>
          <w:p w14:paraId="25FA34D0">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1F9DB5D7">
            <w:pPr>
              <w:jc w:val="left"/>
              <w:rPr>
                <w:rFonts w:hint="eastAsia" w:ascii="Times New Roman" w:hAnsi="Times New Roman" w:eastAsia="仿宋_GB2312" w:cs="Times New Roman"/>
                <w:color w:val="000000"/>
                <w:kern w:val="0"/>
                <w:sz w:val="22"/>
                <w:szCs w:val="22"/>
                <w:lang w:val="en-US" w:eastAsia="zh-CN" w:bidi="ar-SA"/>
              </w:rPr>
            </w:pPr>
          </w:p>
        </w:tc>
      </w:tr>
      <w:tr w14:paraId="33335A6F">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32E81562">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08FB976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w:t>
            </w:r>
          </w:p>
        </w:tc>
        <w:tc>
          <w:tcPr>
            <w:tcW w:w="1189" w:type="dxa"/>
            <w:tcBorders>
              <w:top w:val="nil"/>
              <w:left w:val="nil"/>
              <w:bottom w:val="single" w:color="auto" w:sz="4" w:space="0"/>
              <w:right w:val="single" w:color="auto" w:sz="4" w:space="0"/>
            </w:tcBorders>
            <w:shd w:val="clear" w:color="auto" w:fill="auto"/>
            <w:noWrap/>
            <w:vAlign w:val="center"/>
          </w:tcPr>
          <w:p w14:paraId="55AFDBF4">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271750B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十、节能环保支出</w:t>
            </w:r>
          </w:p>
        </w:tc>
        <w:tc>
          <w:tcPr>
            <w:tcW w:w="609" w:type="dxa"/>
            <w:tcBorders>
              <w:top w:val="nil"/>
              <w:left w:val="nil"/>
              <w:bottom w:val="single" w:color="auto" w:sz="4" w:space="0"/>
              <w:right w:val="single" w:color="auto" w:sz="4" w:space="0"/>
            </w:tcBorders>
            <w:shd w:val="clear" w:color="auto" w:fill="auto"/>
            <w:noWrap/>
            <w:vAlign w:val="center"/>
          </w:tcPr>
          <w:p w14:paraId="29ADE79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42</w:t>
            </w:r>
          </w:p>
        </w:tc>
        <w:tc>
          <w:tcPr>
            <w:tcW w:w="1189" w:type="dxa"/>
            <w:tcBorders>
              <w:top w:val="nil"/>
              <w:left w:val="nil"/>
              <w:bottom w:val="single" w:color="auto" w:sz="4" w:space="0"/>
              <w:right w:val="single" w:color="auto" w:sz="4" w:space="0"/>
            </w:tcBorders>
            <w:shd w:val="clear" w:color="auto" w:fill="auto"/>
            <w:noWrap/>
            <w:vAlign w:val="center"/>
          </w:tcPr>
          <w:p w14:paraId="7C9C9E73">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417AF89C">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20025F66">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7C6653C8">
            <w:pPr>
              <w:jc w:val="left"/>
              <w:rPr>
                <w:rFonts w:hint="eastAsia" w:ascii="Times New Roman" w:hAnsi="Times New Roman" w:eastAsia="仿宋_GB2312" w:cs="Times New Roman"/>
                <w:color w:val="000000"/>
                <w:kern w:val="0"/>
                <w:sz w:val="22"/>
                <w:szCs w:val="22"/>
                <w:lang w:val="en-US" w:eastAsia="zh-CN" w:bidi="ar-SA"/>
              </w:rPr>
            </w:pPr>
          </w:p>
        </w:tc>
      </w:tr>
      <w:tr w14:paraId="51DD901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56A9FBD">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6390666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11</w:t>
            </w:r>
          </w:p>
        </w:tc>
        <w:tc>
          <w:tcPr>
            <w:tcW w:w="1189" w:type="dxa"/>
            <w:tcBorders>
              <w:top w:val="nil"/>
              <w:left w:val="nil"/>
              <w:bottom w:val="single" w:color="auto" w:sz="4" w:space="0"/>
              <w:right w:val="single" w:color="auto" w:sz="4" w:space="0"/>
            </w:tcBorders>
            <w:shd w:val="clear" w:color="auto" w:fill="auto"/>
            <w:noWrap/>
            <w:vAlign w:val="center"/>
          </w:tcPr>
          <w:p w14:paraId="5EB227C5">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0B6911F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十一、城乡社区支出</w:t>
            </w:r>
          </w:p>
        </w:tc>
        <w:tc>
          <w:tcPr>
            <w:tcW w:w="609" w:type="dxa"/>
            <w:tcBorders>
              <w:top w:val="nil"/>
              <w:left w:val="nil"/>
              <w:bottom w:val="single" w:color="auto" w:sz="4" w:space="0"/>
              <w:right w:val="single" w:color="auto" w:sz="4" w:space="0"/>
            </w:tcBorders>
            <w:shd w:val="clear" w:color="auto" w:fill="auto"/>
            <w:noWrap/>
            <w:vAlign w:val="center"/>
          </w:tcPr>
          <w:p w14:paraId="5F59D04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43</w:t>
            </w:r>
          </w:p>
        </w:tc>
        <w:tc>
          <w:tcPr>
            <w:tcW w:w="1189" w:type="dxa"/>
            <w:tcBorders>
              <w:top w:val="nil"/>
              <w:left w:val="nil"/>
              <w:bottom w:val="single" w:color="auto" w:sz="4" w:space="0"/>
              <w:right w:val="single" w:color="auto" w:sz="4" w:space="0"/>
            </w:tcBorders>
            <w:shd w:val="clear" w:color="auto" w:fill="auto"/>
            <w:noWrap/>
            <w:vAlign w:val="center"/>
          </w:tcPr>
          <w:p w14:paraId="544783B1">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6C05FCB4">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58CA21AA">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EB3824E">
            <w:pPr>
              <w:jc w:val="left"/>
              <w:rPr>
                <w:rFonts w:hint="eastAsia" w:ascii="Times New Roman" w:hAnsi="Times New Roman" w:eastAsia="仿宋_GB2312" w:cs="Times New Roman"/>
                <w:color w:val="000000"/>
                <w:kern w:val="0"/>
                <w:sz w:val="22"/>
                <w:szCs w:val="22"/>
                <w:lang w:val="en-US" w:eastAsia="zh-CN" w:bidi="ar-SA"/>
              </w:rPr>
            </w:pPr>
          </w:p>
        </w:tc>
      </w:tr>
      <w:tr w14:paraId="46A2897A">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CBCE460">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4DDD8F2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w:t>
            </w:r>
          </w:p>
        </w:tc>
        <w:tc>
          <w:tcPr>
            <w:tcW w:w="1189" w:type="dxa"/>
            <w:tcBorders>
              <w:top w:val="nil"/>
              <w:left w:val="nil"/>
              <w:bottom w:val="single" w:color="auto" w:sz="4" w:space="0"/>
              <w:right w:val="single" w:color="auto" w:sz="4" w:space="0"/>
            </w:tcBorders>
            <w:shd w:val="clear" w:color="auto" w:fill="auto"/>
            <w:noWrap/>
            <w:vAlign w:val="center"/>
          </w:tcPr>
          <w:p w14:paraId="3066EF2B">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01580AB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十二、农林水支出</w:t>
            </w:r>
          </w:p>
        </w:tc>
        <w:tc>
          <w:tcPr>
            <w:tcW w:w="609" w:type="dxa"/>
            <w:tcBorders>
              <w:top w:val="nil"/>
              <w:left w:val="nil"/>
              <w:bottom w:val="single" w:color="auto" w:sz="4" w:space="0"/>
              <w:right w:val="single" w:color="auto" w:sz="4" w:space="0"/>
            </w:tcBorders>
            <w:shd w:val="clear" w:color="auto" w:fill="auto"/>
            <w:noWrap/>
            <w:vAlign w:val="center"/>
          </w:tcPr>
          <w:p w14:paraId="0635CBB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w:t>
            </w:r>
          </w:p>
        </w:tc>
        <w:tc>
          <w:tcPr>
            <w:tcW w:w="1189" w:type="dxa"/>
            <w:tcBorders>
              <w:top w:val="nil"/>
              <w:left w:val="nil"/>
              <w:bottom w:val="single" w:color="auto" w:sz="4" w:space="0"/>
              <w:right w:val="single" w:color="auto" w:sz="4" w:space="0"/>
            </w:tcBorders>
            <w:shd w:val="clear" w:color="auto" w:fill="auto"/>
            <w:noWrap/>
            <w:vAlign w:val="center"/>
          </w:tcPr>
          <w:p w14:paraId="0822DA31">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10DE626E">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5F6F2326">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064DE38">
            <w:pPr>
              <w:jc w:val="left"/>
              <w:rPr>
                <w:rFonts w:hint="eastAsia" w:ascii="Times New Roman" w:hAnsi="Times New Roman" w:eastAsia="仿宋_GB2312" w:cs="Times New Roman"/>
                <w:color w:val="000000"/>
                <w:kern w:val="0"/>
                <w:sz w:val="22"/>
                <w:szCs w:val="22"/>
                <w:lang w:val="en-US" w:eastAsia="zh-CN" w:bidi="ar-SA"/>
              </w:rPr>
            </w:pPr>
          </w:p>
        </w:tc>
      </w:tr>
      <w:tr w14:paraId="234F782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7A7A41FB">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43F5F7A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13</w:t>
            </w:r>
          </w:p>
        </w:tc>
        <w:tc>
          <w:tcPr>
            <w:tcW w:w="1189" w:type="dxa"/>
            <w:tcBorders>
              <w:top w:val="nil"/>
              <w:left w:val="nil"/>
              <w:bottom w:val="single" w:color="auto" w:sz="4" w:space="0"/>
              <w:right w:val="single" w:color="auto" w:sz="4" w:space="0"/>
            </w:tcBorders>
            <w:shd w:val="clear" w:color="auto" w:fill="auto"/>
            <w:noWrap/>
            <w:vAlign w:val="center"/>
          </w:tcPr>
          <w:p w14:paraId="6870D1B7">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4A36C74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十三、交通运输支出</w:t>
            </w:r>
          </w:p>
        </w:tc>
        <w:tc>
          <w:tcPr>
            <w:tcW w:w="609" w:type="dxa"/>
            <w:tcBorders>
              <w:top w:val="nil"/>
              <w:left w:val="nil"/>
              <w:bottom w:val="single" w:color="auto" w:sz="4" w:space="0"/>
              <w:right w:val="single" w:color="auto" w:sz="4" w:space="0"/>
            </w:tcBorders>
            <w:shd w:val="clear" w:color="auto" w:fill="auto"/>
            <w:noWrap/>
            <w:vAlign w:val="center"/>
          </w:tcPr>
          <w:p w14:paraId="0F33FAE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45</w:t>
            </w:r>
          </w:p>
        </w:tc>
        <w:tc>
          <w:tcPr>
            <w:tcW w:w="1189" w:type="dxa"/>
            <w:tcBorders>
              <w:top w:val="nil"/>
              <w:left w:val="nil"/>
              <w:bottom w:val="single" w:color="auto" w:sz="4" w:space="0"/>
              <w:right w:val="single" w:color="auto" w:sz="4" w:space="0"/>
            </w:tcBorders>
            <w:shd w:val="clear" w:color="auto" w:fill="auto"/>
            <w:noWrap/>
            <w:vAlign w:val="center"/>
          </w:tcPr>
          <w:p w14:paraId="479C42FC">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2F8D4D3E">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B7105ED">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33E31DB7">
            <w:pPr>
              <w:jc w:val="left"/>
              <w:rPr>
                <w:rFonts w:hint="eastAsia" w:ascii="Times New Roman" w:hAnsi="Times New Roman" w:eastAsia="仿宋_GB2312" w:cs="Times New Roman"/>
                <w:color w:val="000000"/>
                <w:kern w:val="0"/>
                <w:sz w:val="22"/>
                <w:szCs w:val="22"/>
                <w:lang w:val="en-US" w:eastAsia="zh-CN" w:bidi="ar-SA"/>
              </w:rPr>
            </w:pPr>
          </w:p>
        </w:tc>
      </w:tr>
      <w:tr w14:paraId="0667D5DA">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68C4F1BA">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094C83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14</w:t>
            </w:r>
          </w:p>
        </w:tc>
        <w:tc>
          <w:tcPr>
            <w:tcW w:w="1189" w:type="dxa"/>
            <w:tcBorders>
              <w:top w:val="nil"/>
              <w:left w:val="nil"/>
              <w:bottom w:val="single" w:color="auto" w:sz="4" w:space="0"/>
              <w:right w:val="single" w:color="auto" w:sz="4" w:space="0"/>
            </w:tcBorders>
            <w:shd w:val="clear" w:color="auto" w:fill="auto"/>
            <w:noWrap/>
            <w:vAlign w:val="center"/>
          </w:tcPr>
          <w:p w14:paraId="6AC1B7C9">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318E4C3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十四、资源勘探工业信息等支出</w:t>
            </w:r>
          </w:p>
        </w:tc>
        <w:tc>
          <w:tcPr>
            <w:tcW w:w="609" w:type="dxa"/>
            <w:tcBorders>
              <w:top w:val="nil"/>
              <w:left w:val="nil"/>
              <w:bottom w:val="single" w:color="auto" w:sz="4" w:space="0"/>
              <w:right w:val="single" w:color="auto" w:sz="4" w:space="0"/>
            </w:tcBorders>
            <w:shd w:val="clear" w:color="auto" w:fill="auto"/>
            <w:noWrap/>
            <w:vAlign w:val="center"/>
          </w:tcPr>
          <w:p w14:paraId="0D98B49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46</w:t>
            </w:r>
          </w:p>
        </w:tc>
        <w:tc>
          <w:tcPr>
            <w:tcW w:w="1189" w:type="dxa"/>
            <w:tcBorders>
              <w:top w:val="nil"/>
              <w:left w:val="nil"/>
              <w:bottom w:val="single" w:color="auto" w:sz="4" w:space="0"/>
              <w:right w:val="single" w:color="auto" w:sz="4" w:space="0"/>
            </w:tcBorders>
            <w:shd w:val="clear" w:color="auto" w:fill="auto"/>
            <w:noWrap/>
            <w:vAlign w:val="center"/>
          </w:tcPr>
          <w:p w14:paraId="41C0ADC6">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6A51630A">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1174A583">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465F0BFC">
            <w:pPr>
              <w:jc w:val="left"/>
              <w:rPr>
                <w:rFonts w:hint="eastAsia" w:ascii="Times New Roman" w:hAnsi="Times New Roman" w:eastAsia="仿宋_GB2312" w:cs="Times New Roman"/>
                <w:color w:val="000000"/>
                <w:kern w:val="0"/>
                <w:sz w:val="22"/>
                <w:szCs w:val="22"/>
                <w:lang w:val="en-US" w:eastAsia="zh-CN" w:bidi="ar-SA"/>
              </w:rPr>
            </w:pPr>
          </w:p>
        </w:tc>
      </w:tr>
      <w:tr w14:paraId="69C5DAD7">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6F20CBF4">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4C93A6C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15</w:t>
            </w:r>
          </w:p>
        </w:tc>
        <w:tc>
          <w:tcPr>
            <w:tcW w:w="1189" w:type="dxa"/>
            <w:tcBorders>
              <w:top w:val="nil"/>
              <w:left w:val="nil"/>
              <w:bottom w:val="single" w:color="auto" w:sz="4" w:space="0"/>
              <w:right w:val="single" w:color="auto" w:sz="4" w:space="0"/>
            </w:tcBorders>
            <w:shd w:val="clear" w:color="auto" w:fill="auto"/>
            <w:noWrap/>
            <w:vAlign w:val="center"/>
          </w:tcPr>
          <w:p w14:paraId="7DC57AEA">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6BA84CF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十五、商业服务业等支出</w:t>
            </w:r>
          </w:p>
        </w:tc>
        <w:tc>
          <w:tcPr>
            <w:tcW w:w="609" w:type="dxa"/>
            <w:tcBorders>
              <w:top w:val="nil"/>
              <w:left w:val="nil"/>
              <w:bottom w:val="single" w:color="auto" w:sz="4" w:space="0"/>
              <w:right w:val="single" w:color="auto" w:sz="4" w:space="0"/>
            </w:tcBorders>
            <w:shd w:val="clear" w:color="auto" w:fill="auto"/>
            <w:noWrap/>
            <w:vAlign w:val="center"/>
          </w:tcPr>
          <w:p w14:paraId="6892BD1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47</w:t>
            </w:r>
          </w:p>
        </w:tc>
        <w:tc>
          <w:tcPr>
            <w:tcW w:w="1189" w:type="dxa"/>
            <w:tcBorders>
              <w:top w:val="nil"/>
              <w:left w:val="nil"/>
              <w:bottom w:val="single" w:color="auto" w:sz="4" w:space="0"/>
              <w:right w:val="single" w:color="auto" w:sz="4" w:space="0"/>
            </w:tcBorders>
            <w:shd w:val="clear" w:color="auto" w:fill="auto"/>
            <w:noWrap/>
            <w:vAlign w:val="center"/>
          </w:tcPr>
          <w:p w14:paraId="47E5F2B3">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5EDC5F70">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B98C2BC">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0162440">
            <w:pPr>
              <w:jc w:val="left"/>
              <w:rPr>
                <w:rFonts w:hint="eastAsia" w:ascii="Times New Roman" w:hAnsi="Times New Roman" w:eastAsia="仿宋_GB2312" w:cs="Times New Roman"/>
                <w:color w:val="000000"/>
                <w:kern w:val="0"/>
                <w:sz w:val="22"/>
                <w:szCs w:val="22"/>
                <w:lang w:val="en-US" w:eastAsia="zh-CN" w:bidi="ar-SA"/>
              </w:rPr>
            </w:pPr>
          </w:p>
        </w:tc>
      </w:tr>
      <w:tr w14:paraId="0A16B9E6">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796595EB">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7DF8A4F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16</w:t>
            </w:r>
          </w:p>
        </w:tc>
        <w:tc>
          <w:tcPr>
            <w:tcW w:w="1189" w:type="dxa"/>
            <w:tcBorders>
              <w:top w:val="nil"/>
              <w:left w:val="nil"/>
              <w:bottom w:val="single" w:color="auto" w:sz="4" w:space="0"/>
              <w:right w:val="single" w:color="auto" w:sz="4" w:space="0"/>
            </w:tcBorders>
            <w:shd w:val="clear" w:color="auto" w:fill="auto"/>
            <w:noWrap/>
            <w:vAlign w:val="center"/>
          </w:tcPr>
          <w:p w14:paraId="2DA387AA">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179E8AB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十六、金融支出</w:t>
            </w:r>
          </w:p>
        </w:tc>
        <w:tc>
          <w:tcPr>
            <w:tcW w:w="609" w:type="dxa"/>
            <w:tcBorders>
              <w:top w:val="nil"/>
              <w:left w:val="nil"/>
              <w:bottom w:val="single" w:color="auto" w:sz="4" w:space="0"/>
              <w:right w:val="single" w:color="auto" w:sz="4" w:space="0"/>
            </w:tcBorders>
            <w:shd w:val="clear" w:color="auto" w:fill="auto"/>
            <w:noWrap/>
            <w:vAlign w:val="center"/>
          </w:tcPr>
          <w:p w14:paraId="44342D1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48</w:t>
            </w:r>
          </w:p>
        </w:tc>
        <w:tc>
          <w:tcPr>
            <w:tcW w:w="1189" w:type="dxa"/>
            <w:tcBorders>
              <w:top w:val="nil"/>
              <w:left w:val="nil"/>
              <w:bottom w:val="single" w:color="auto" w:sz="4" w:space="0"/>
              <w:right w:val="single" w:color="auto" w:sz="4" w:space="0"/>
            </w:tcBorders>
            <w:shd w:val="clear" w:color="auto" w:fill="auto"/>
            <w:noWrap/>
            <w:vAlign w:val="center"/>
          </w:tcPr>
          <w:p w14:paraId="400D95D6">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2110EEA6">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54DACB4D">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4BE84A35">
            <w:pPr>
              <w:jc w:val="left"/>
              <w:rPr>
                <w:rFonts w:hint="eastAsia" w:ascii="Times New Roman" w:hAnsi="Times New Roman" w:eastAsia="仿宋_GB2312" w:cs="Times New Roman"/>
                <w:color w:val="000000"/>
                <w:kern w:val="0"/>
                <w:sz w:val="22"/>
                <w:szCs w:val="22"/>
                <w:lang w:val="en-US" w:eastAsia="zh-CN" w:bidi="ar-SA"/>
              </w:rPr>
            </w:pPr>
          </w:p>
        </w:tc>
      </w:tr>
      <w:tr w14:paraId="53E25AA7">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180CFF2">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0BAFF86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w:t>
            </w:r>
          </w:p>
        </w:tc>
        <w:tc>
          <w:tcPr>
            <w:tcW w:w="1189" w:type="dxa"/>
            <w:tcBorders>
              <w:top w:val="nil"/>
              <w:left w:val="nil"/>
              <w:bottom w:val="single" w:color="auto" w:sz="4" w:space="0"/>
              <w:right w:val="single" w:color="auto" w:sz="4" w:space="0"/>
            </w:tcBorders>
            <w:shd w:val="clear" w:color="auto" w:fill="auto"/>
            <w:noWrap/>
            <w:vAlign w:val="center"/>
          </w:tcPr>
          <w:p w14:paraId="71A5B229">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779DB07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十七、援助其他地区支出</w:t>
            </w:r>
          </w:p>
        </w:tc>
        <w:tc>
          <w:tcPr>
            <w:tcW w:w="609" w:type="dxa"/>
            <w:tcBorders>
              <w:top w:val="nil"/>
              <w:left w:val="nil"/>
              <w:bottom w:val="single" w:color="auto" w:sz="4" w:space="0"/>
              <w:right w:val="single" w:color="auto" w:sz="4" w:space="0"/>
            </w:tcBorders>
            <w:shd w:val="clear" w:color="auto" w:fill="auto"/>
            <w:noWrap/>
            <w:vAlign w:val="center"/>
          </w:tcPr>
          <w:p w14:paraId="45C52D8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49</w:t>
            </w:r>
          </w:p>
        </w:tc>
        <w:tc>
          <w:tcPr>
            <w:tcW w:w="1189" w:type="dxa"/>
            <w:tcBorders>
              <w:top w:val="nil"/>
              <w:left w:val="nil"/>
              <w:bottom w:val="single" w:color="auto" w:sz="4" w:space="0"/>
              <w:right w:val="single" w:color="auto" w:sz="4" w:space="0"/>
            </w:tcBorders>
            <w:shd w:val="clear" w:color="auto" w:fill="auto"/>
            <w:noWrap/>
            <w:vAlign w:val="center"/>
          </w:tcPr>
          <w:p w14:paraId="72DDB57D">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02C566A9">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717422DA">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4DF39884">
            <w:pPr>
              <w:jc w:val="left"/>
              <w:rPr>
                <w:rFonts w:hint="eastAsia" w:ascii="Times New Roman" w:hAnsi="Times New Roman" w:eastAsia="仿宋_GB2312" w:cs="Times New Roman"/>
                <w:color w:val="000000"/>
                <w:kern w:val="0"/>
                <w:sz w:val="22"/>
                <w:szCs w:val="22"/>
                <w:lang w:val="en-US" w:eastAsia="zh-CN" w:bidi="ar-SA"/>
              </w:rPr>
            </w:pPr>
          </w:p>
        </w:tc>
      </w:tr>
      <w:tr w14:paraId="1F4992AC">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65431BAD">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E60E26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w:t>
            </w:r>
          </w:p>
        </w:tc>
        <w:tc>
          <w:tcPr>
            <w:tcW w:w="1189" w:type="dxa"/>
            <w:tcBorders>
              <w:top w:val="nil"/>
              <w:left w:val="nil"/>
              <w:bottom w:val="single" w:color="auto" w:sz="4" w:space="0"/>
              <w:right w:val="single" w:color="auto" w:sz="4" w:space="0"/>
            </w:tcBorders>
            <w:shd w:val="clear" w:color="auto" w:fill="auto"/>
            <w:noWrap/>
            <w:vAlign w:val="center"/>
          </w:tcPr>
          <w:p w14:paraId="1BCF14FE">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7A83CEE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十八、自然资源海洋气象等支出</w:t>
            </w:r>
          </w:p>
        </w:tc>
        <w:tc>
          <w:tcPr>
            <w:tcW w:w="609" w:type="dxa"/>
            <w:tcBorders>
              <w:top w:val="nil"/>
              <w:left w:val="nil"/>
              <w:bottom w:val="single" w:color="auto" w:sz="4" w:space="0"/>
              <w:right w:val="single" w:color="auto" w:sz="4" w:space="0"/>
            </w:tcBorders>
            <w:shd w:val="clear" w:color="auto" w:fill="auto"/>
            <w:noWrap/>
            <w:vAlign w:val="center"/>
          </w:tcPr>
          <w:p w14:paraId="45E9F04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50</w:t>
            </w:r>
          </w:p>
        </w:tc>
        <w:tc>
          <w:tcPr>
            <w:tcW w:w="1189" w:type="dxa"/>
            <w:tcBorders>
              <w:top w:val="nil"/>
              <w:left w:val="nil"/>
              <w:bottom w:val="single" w:color="auto" w:sz="4" w:space="0"/>
              <w:right w:val="single" w:color="auto" w:sz="4" w:space="0"/>
            </w:tcBorders>
            <w:shd w:val="clear" w:color="auto" w:fill="auto"/>
            <w:noWrap/>
            <w:vAlign w:val="center"/>
          </w:tcPr>
          <w:p w14:paraId="08984BCB">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7025FEEE">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63C92A5">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7776805C">
            <w:pPr>
              <w:jc w:val="left"/>
              <w:rPr>
                <w:rFonts w:hint="eastAsia" w:ascii="Times New Roman" w:hAnsi="Times New Roman" w:eastAsia="仿宋_GB2312" w:cs="Times New Roman"/>
                <w:color w:val="000000"/>
                <w:kern w:val="0"/>
                <w:sz w:val="22"/>
                <w:szCs w:val="22"/>
                <w:lang w:val="en-US" w:eastAsia="zh-CN" w:bidi="ar-SA"/>
              </w:rPr>
            </w:pPr>
          </w:p>
        </w:tc>
      </w:tr>
      <w:tr w14:paraId="1151D0C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17BA76EE">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12460F0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19</w:t>
            </w:r>
          </w:p>
        </w:tc>
        <w:tc>
          <w:tcPr>
            <w:tcW w:w="1189" w:type="dxa"/>
            <w:tcBorders>
              <w:top w:val="nil"/>
              <w:left w:val="nil"/>
              <w:bottom w:val="single" w:color="auto" w:sz="4" w:space="0"/>
              <w:right w:val="single" w:color="auto" w:sz="4" w:space="0"/>
            </w:tcBorders>
            <w:shd w:val="clear" w:color="auto" w:fill="auto"/>
            <w:noWrap/>
            <w:vAlign w:val="center"/>
          </w:tcPr>
          <w:p w14:paraId="52751E5D">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3FBA622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十九、住房保障支出</w:t>
            </w:r>
          </w:p>
        </w:tc>
        <w:tc>
          <w:tcPr>
            <w:tcW w:w="609" w:type="dxa"/>
            <w:tcBorders>
              <w:top w:val="nil"/>
              <w:left w:val="nil"/>
              <w:bottom w:val="single" w:color="auto" w:sz="4" w:space="0"/>
              <w:right w:val="single" w:color="auto" w:sz="4" w:space="0"/>
            </w:tcBorders>
            <w:shd w:val="clear" w:color="auto" w:fill="auto"/>
            <w:noWrap/>
            <w:vAlign w:val="center"/>
          </w:tcPr>
          <w:p w14:paraId="56ABA1F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51</w:t>
            </w:r>
          </w:p>
        </w:tc>
        <w:tc>
          <w:tcPr>
            <w:tcW w:w="1189" w:type="dxa"/>
            <w:tcBorders>
              <w:top w:val="nil"/>
              <w:left w:val="nil"/>
              <w:bottom w:val="single" w:color="auto" w:sz="4" w:space="0"/>
              <w:right w:val="single" w:color="auto" w:sz="4" w:space="0"/>
            </w:tcBorders>
            <w:shd w:val="clear" w:color="auto" w:fill="auto"/>
            <w:noWrap/>
            <w:vAlign w:val="center"/>
          </w:tcPr>
          <w:p w14:paraId="608F31E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1543" w:type="dxa"/>
            <w:tcBorders>
              <w:top w:val="nil"/>
              <w:left w:val="nil"/>
              <w:bottom w:val="single" w:color="auto" w:sz="4" w:space="0"/>
              <w:right w:val="single" w:color="auto" w:sz="4" w:space="0"/>
            </w:tcBorders>
            <w:shd w:val="clear" w:color="auto" w:fill="auto"/>
            <w:noWrap/>
            <w:vAlign w:val="center"/>
          </w:tcPr>
          <w:p w14:paraId="619F46A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1667" w:type="dxa"/>
            <w:tcBorders>
              <w:top w:val="nil"/>
              <w:left w:val="nil"/>
              <w:bottom w:val="single" w:color="auto" w:sz="4" w:space="0"/>
              <w:right w:val="single" w:color="auto" w:sz="4" w:space="0"/>
            </w:tcBorders>
            <w:shd w:val="clear" w:color="auto" w:fill="auto"/>
            <w:noWrap/>
            <w:vAlign w:val="center"/>
          </w:tcPr>
          <w:p w14:paraId="77E90642">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451C174">
            <w:pPr>
              <w:jc w:val="left"/>
              <w:rPr>
                <w:rFonts w:hint="eastAsia" w:ascii="Times New Roman" w:hAnsi="Times New Roman" w:eastAsia="仿宋_GB2312" w:cs="Times New Roman"/>
                <w:color w:val="000000"/>
                <w:kern w:val="0"/>
                <w:sz w:val="22"/>
                <w:szCs w:val="22"/>
                <w:lang w:val="en-US" w:eastAsia="zh-CN" w:bidi="ar-SA"/>
              </w:rPr>
            </w:pPr>
          </w:p>
        </w:tc>
      </w:tr>
      <w:tr w14:paraId="66B4ADAB">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4C5B2530">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1092064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w:t>
            </w:r>
          </w:p>
        </w:tc>
        <w:tc>
          <w:tcPr>
            <w:tcW w:w="1189" w:type="dxa"/>
            <w:tcBorders>
              <w:top w:val="nil"/>
              <w:left w:val="nil"/>
              <w:bottom w:val="single" w:color="auto" w:sz="4" w:space="0"/>
              <w:right w:val="single" w:color="auto" w:sz="4" w:space="0"/>
            </w:tcBorders>
            <w:shd w:val="clear" w:color="auto" w:fill="auto"/>
            <w:noWrap/>
            <w:vAlign w:val="center"/>
          </w:tcPr>
          <w:p w14:paraId="142DDB5D">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17B1BED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二十、粮油物资储备支出</w:t>
            </w:r>
          </w:p>
        </w:tc>
        <w:tc>
          <w:tcPr>
            <w:tcW w:w="609" w:type="dxa"/>
            <w:tcBorders>
              <w:top w:val="nil"/>
              <w:left w:val="nil"/>
              <w:bottom w:val="single" w:color="auto" w:sz="4" w:space="0"/>
              <w:right w:val="single" w:color="auto" w:sz="4" w:space="0"/>
            </w:tcBorders>
            <w:shd w:val="clear" w:color="auto" w:fill="auto"/>
            <w:noWrap/>
            <w:vAlign w:val="center"/>
          </w:tcPr>
          <w:p w14:paraId="6E56829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52</w:t>
            </w:r>
          </w:p>
        </w:tc>
        <w:tc>
          <w:tcPr>
            <w:tcW w:w="1189" w:type="dxa"/>
            <w:tcBorders>
              <w:top w:val="nil"/>
              <w:left w:val="nil"/>
              <w:bottom w:val="single" w:color="auto" w:sz="4" w:space="0"/>
              <w:right w:val="single" w:color="auto" w:sz="4" w:space="0"/>
            </w:tcBorders>
            <w:shd w:val="clear" w:color="auto" w:fill="auto"/>
            <w:noWrap/>
            <w:vAlign w:val="center"/>
          </w:tcPr>
          <w:p w14:paraId="726B913C">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19B0D2FA">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1F89D49C">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78109292">
            <w:pPr>
              <w:jc w:val="left"/>
              <w:rPr>
                <w:rFonts w:hint="eastAsia" w:ascii="Times New Roman" w:hAnsi="Times New Roman" w:eastAsia="仿宋_GB2312" w:cs="Times New Roman"/>
                <w:color w:val="000000"/>
                <w:kern w:val="0"/>
                <w:sz w:val="22"/>
                <w:szCs w:val="22"/>
                <w:lang w:val="en-US" w:eastAsia="zh-CN" w:bidi="ar-SA"/>
              </w:rPr>
            </w:pPr>
          </w:p>
        </w:tc>
      </w:tr>
      <w:tr w14:paraId="2F7836BB">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1CEE467E">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31E7B6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21</w:t>
            </w:r>
          </w:p>
        </w:tc>
        <w:tc>
          <w:tcPr>
            <w:tcW w:w="1189" w:type="dxa"/>
            <w:tcBorders>
              <w:top w:val="nil"/>
              <w:left w:val="nil"/>
              <w:bottom w:val="single" w:color="auto" w:sz="4" w:space="0"/>
              <w:right w:val="single" w:color="auto" w:sz="4" w:space="0"/>
            </w:tcBorders>
            <w:shd w:val="clear" w:color="auto" w:fill="auto"/>
            <w:noWrap/>
            <w:vAlign w:val="center"/>
          </w:tcPr>
          <w:p w14:paraId="18117CCE">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4EADBCC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二十一、国有资本经营预算支出</w:t>
            </w:r>
          </w:p>
        </w:tc>
        <w:tc>
          <w:tcPr>
            <w:tcW w:w="609" w:type="dxa"/>
            <w:tcBorders>
              <w:top w:val="nil"/>
              <w:left w:val="nil"/>
              <w:bottom w:val="single" w:color="auto" w:sz="4" w:space="0"/>
              <w:right w:val="single" w:color="auto" w:sz="4" w:space="0"/>
            </w:tcBorders>
            <w:shd w:val="clear" w:color="auto" w:fill="auto"/>
            <w:noWrap/>
            <w:vAlign w:val="center"/>
          </w:tcPr>
          <w:p w14:paraId="7AABBB7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53</w:t>
            </w:r>
          </w:p>
        </w:tc>
        <w:tc>
          <w:tcPr>
            <w:tcW w:w="1189" w:type="dxa"/>
            <w:tcBorders>
              <w:top w:val="nil"/>
              <w:left w:val="nil"/>
              <w:bottom w:val="single" w:color="auto" w:sz="4" w:space="0"/>
              <w:right w:val="single" w:color="auto" w:sz="4" w:space="0"/>
            </w:tcBorders>
            <w:shd w:val="clear" w:color="auto" w:fill="auto"/>
            <w:noWrap/>
            <w:vAlign w:val="center"/>
          </w:tcPr>
          <w:p w14:paraId="17E80831">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5233DFF6">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715641BB">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7320BBBC">
            <w:pPr>
              <w:jc w:val="left"/>
              <w:rPr>
                <w:rFonts w:hint="eastAsia" w:ascii="Times New Roman" w:hAnsi="Times New Roman" w:eastAsia="仿宋_GB2312" w:cs="Times New Roman"/>
                <w:color w:val="000000"/>
                <w:kern w:val="0"/>
                <w:sz w:val="22"/>
                <w:szCs w:val="22"/>
                <w:lang w:val="en-US" w:eastAsia="zh-CN" w:bidi="ar-SA"/>
              </w:rPr>
            </w:pPr>
          </w:p>
        </w:tc>
      </w:tr>
      <w:tr w14:paraId="1DF65259">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3EE80CC7">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769AE8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w:t>
            </w:r>
          </w:p>
        </w:tc>
        <w:tc>
          <w:tcPr>
            <w:tcW w:w="1189" w:type="dxa"/>
            <w:tcBorders>
              <w:top w:val="nil"/>
              <w:left w:val="nil"/>
              <w:bottom w:val="single" w:color="auto" w:sz="4" w:space="0"/>
              <w:right w:val="single" w:color="auto" w:sz="4" w:space="0"/>
            </w:tcBorders>
            <w:shd w:val="clear" w:color="auto" w:fill="auto"/>
            <w:noWrap/>
            <w:vAlign w:val="center"/>
          </w:tcPr>
          <w:p w14:paraId="7233CB19">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36159CD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二十二、灾害防治及应急管理支出</w:t>
            </w:r>
          </w:p>
        </w:tc>
        <w:tc>
          <w:tcPr>
            <w:tcW w:w="609" w:type="dxa"/>
            <w:tcBorders>
              <w:top w:val="nil"/>
              <w:left w:val="nil"/>
              <w:bottom w:val="single" w:color="auto" w:sz="4" w:space="0"/>
              <w:right w:val="single" w:color="auto" w:sz="4" w:space="0"/>
            </w:tcBorders>
            <w:shd w:val="clear" w:color="auto" w:fill="auto"/>
            <w:noWrap/>
            <w:vAlign w:val="center"/>
          </w:tcPr>
          <w:p w14:paraId="586FE20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54</w:t>
            </w:r>
          </w:p>
        </w:tc>
        <w:tc>
          <w:tcPr>
            <w:tcW w:w="1189" w:type="dxa"/>
            <w:tcBorders>
              <w:top w:val="nil"/>
              <w:left w:val="nil"/>
              <w:bottom w:val="single" w:color="auto" w:sz="4" w:space="0"/>
              <w:right w:val="single" w:color="auto" w:sz="4" w:space="0"/>
            </w:tcBorders>
            <w:shd w:val="clear" w:color="auto" w:fill="auto"/>
            <w:noWrap/>
            <w:vAlign w:val="center"/>
          </w:tcPr>
          <w:p w14:paraId="5BA7C9CE">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25EB2CDE">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2E7F76D3">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2C76194A">
            <w:pPr>
              <w:jc w:val="left"/>
              <w:rPr>
                <w:rFonts w:hint="eastAsia" w:ascii="Times New Roman" w:hAnsi="Times New Roman" w:eastAsia="仿宋_GB2312" w:cs="Times New Roman"/>
                <w:color w:val="000000"/>
                <w:kern w:val="0"/>
                <w:sz w:val="22"/>
                <w:szCs w:val="22"/>
                <w:lang w:val="en-US" w:eastAsia="zh-CN" w:bidi="ar-SA"/>
              </w:rPr>
            </w:pPr>
          </w:p>
        </w:tc>
      </w:tr>
      <w:tr w14:paraId="0034B097">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5BE8DCB9">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4120567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23</w:t>
            </w:r>
          </w:p>
        </w:tc>
        <w:tc>
          <w:tcPr>
            <w:tcW w:w="1189" w:type="dxa"/>
            <w:tcBorders>
              <w:top w:val="nil"/>
              <w:left w:val="nil"/>
              <w:bottom w:val="single" w:color="auto" w:sz="4" w:space="0"/>
              <w:right w:val="single" w:color="auto" w:sz="4" w:space="0"/>
            </w:tcBorders>
            <w:shd w:val="clear" w:color="auto" w:fill="auto"/>
            <w:noWrap/>
            <w:vAlign w:val="center"/>
          </w:tcPr>
          <w:p w14:paraId="0DFFA0C1">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25FDE30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二十三、其他支出</w:t>
            </w:r>
          </w:p>
        </w:tc>
        <w:tc>
          <w:tcPr>
            <w:tcW w:w="609" w:type="dxa"/>
            <w:tcBorders>
              <w:top w:val="nil"/>
              <w:left w:val="nil"/>
              <w:bottom w:val="single" w:color="auto" w:sz="4" w:space="0"/>
              <w:right w:val="single" w:color="auto" w:sz="4" w:space="0"/>
            </w:tcBorders>
            <w:shd w:val="clear" w:color="auto" w:fill="auto"/>
            <w:noWrap/>
            <w:vAlign w:val="center"/>
          </w:tcPr>
          <w:p w14:paraId="7A0B814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55</w:t>
            </w:r>
          </w:p>
        </w:tc>
        <w:tc>
          <w:tcPr>
            <w:tcW w:w="1189" w:type="dxa"/>
            <w:tcBorders>
              <w:top w:val="nil"/>
              <w:left w:val="nil"/>
              <w:bottom w:val="single" w:color="auto" w:sz="4" w:space="0"/>
              <w:right w:val="single" w:color="auto" w:sz="4" w:space="0"/>
            </w:tcBorders>
            <w:shd w:val="clear" w:color="auto" w:fill="auto"/>
            <w:noWrap/>
            <w:vAlign w:val="center"/>
          </w:tcPr>
          <w:p w14:paraId="670DA22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543" w:type="dxa"/>
            <w:tcBorders>
              <w:top w:val="nil"/>
              <w:left w:val="nil"/>
              <w:bottom w:val="single" w:color="auto" w:sz="4" w:space="0"/>
              <w:right w:val="single" w:color="auto" w:sz="4" w:space="0"/>
            </w:tcBorders>
            <w:shd w:val="clear" w:color="auto" w:fill="auto"/>
            <w:noWrap/>
            <w:vAlign w:val="center"/>
          </w:tcPr>
          <w:p w14:paraId="59C8D63A">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6A95F4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792" w:type="dxa"/>
            <w:tcBorders>
              <w:top w:val="nil"/>
              <w:left w:val="nil"/>
              <w:bottom w:val="single" w:color="auto" w:sz="4" w:space="0"/>
              <w:right w:val="single" w:color="auto" w:sz="4" w:space="0"/>
            </w:tcBorders>
            <w:shd w:val="clear" w:color="auto" w:fill="auto"/>
            <w:noWrap/>
            <w:vAlign w:val="center"/>
          </w:tcPr>
          <w:p w14:paraId="2914AE31">
            <w:pPr>
              <w:jc w:val="left"/>
              <w:rPr>
                <w:rFonts w:hint="eastAsia" w:ascii="Times New Roman" w:hAnsi="Times New Roman" w:eastAsia="仿宋_GB2312" w:cs="Times New Roman"/>
                <w:color w:val="000000"/>
                <w:kern w:val="0"/>
                <w:sz w:val="22"/>
                <w:szCs w:val="22"/>
                <w:lang w:val="en-US" w:eastAsia="zh-CN" w:bidi="ar-SA"/>
              </w:rPr>
            </w:pPr>
          </w:p>
        </w:tc>
      </w:tr>
      <w:tr w14:paraId="37F949D6">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488A9D1">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7F7C4C7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24</w:t>
            </w:r>
          </w:p>
        </w:tc>
        <w:tc>
          <w:tcPr>
            <w:tcW w:w="1189" w:type="dxa"/>
            <w:tcBorders>
              <w:top w:val="nil"/>
              <w:left w:val="nil"/>
              <w:bottom w:val="single" w:color="auto" w:sz="4" w:space="0"/>
              <w:right w:val="single" w:color="auto" w:sz="4" w:space="0"/>
            </w:tcBorders>
            <w:shd w:val="clear" w:color="auto" w:fill="auto"/>
            <w:noWrap/>
            <w:vAlign w:val="center"/>
          </w:tcPr>
          <w:p w14:paraId="7779FA62">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6DDA900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二十四、债务还本支出</w:t>
            </w:r>
          </w:p>
        </w:tc>
        <w:tc>
          <w:tcPr>
            <w:tcW w:w="609" w:type="dxa"/>
            <w:tcBorders>
              <w:top w:val="nil"/>
              <w:left w:val="nil"/>
              <w:bottom w:val="single" w:color="auto" w:sz="4" w:space="0"/>
              <w:right w:val="single" w:color="auto" w:sz="4" w:space="0"/>
            </w:tcBorders>
            <w:shd w:val="clear" w:color="auto" w:fill="auto"/>
            <w:noWrap/>
            <w:vAlign w:val="center"/>
          </w:tcPr>
          <w:p w14:paraId="374D698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56</w:t>
            </w:r>
          </w:p>
        </w:tc>
        <w:tc>
          <w:tcPr>
            <w:tcW w:w="1189" w:type="dxa"/>
            <w:tcBorders>
              <w:top w:val="nil"/>
              <w:left w:val="nil"/>
              <w:bottom w:val="single" w:color="auto" w:sz="4" w:space="0"/>
              <w:right w:val="single" w:color="auto" w:sz="4" w:space="0"/>
            </w:tcBorders>
            <w:shd w:val="clear" w:color="auto" w:fill="auto"/>
            <w:noWrap/>
            <w:vAlign w:val="center"/>
          </w:tcPr>
          <w:p w14:paraId="1AE802D2">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026B402F">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15314A88">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53B55778">
            <w:pPr>
              <w:jc w:val="left"/>
              <w:rPr>
                <w:rFonts w:hint="eastAsia" w:ascii="Times New Roman" w:hAnsi="Times New Roman" w:eastAsia="仿宋_GB2312" w:cs="Times New Roman"/>
                <w:color w:val="000000"/>
                <w:kern w:val="0"/>
                <w:sz w:val="22"/>
                <w:szCs w:val="22"/>
                <w:lang w:val="en-US" w:eastAsia="zh-CN" w:bidi="ar-SA"/>
              </w:rPr>
            </w:pPr>
          </w:p>
        </w:tc>
      </w:tr>
      <w:tr w14:paraId="0A3DF884">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CB78CD6">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1348702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25</w:t>
            </w:r>
          </w:p>
        </w:tc>
        <w:tc>
          <w:tcPr>
            <w:tcW w:w="1189" w:type="dxa"/>
            <w:tcBorders>
              <w:top w:val="nil"/>
              <w:left w:val="nil"/>
              <w:bottom w:val="single" w:color="auto" w:sz="4" w:space="0"/>
              <w:right w:val="single" w:color="auto" w:sz="4" w:space="0"/>
            </w:tcBorders>
            <w:shd w:val="clear" w:color="auto" w:fill="auto"/>
            <w:noWrap/>
            <w:vAlign w:val="center"/>
          </w:tcPr>
          <w:p w14:paraId="2B0A41E0">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6F9C3A4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二十五、债务付息支出</w:t>
            </w:r>
          </w:p>
        </w:tc>
        <w:tc>
          <w:tcPr>
            <w:tcW w:w="609" w:type="dxa"/>
            <w:tcBorders>
              <w:top w:val="nil"/>
              <w:left w:val="nil"/>
              <w:bottom w:val="single" w:color="auto" w:sz="4" w:space="0"/>
              <w:right w:val="single" w:color="auto" w:sz="4" w:space="0"/>
            </w:tcBorders>
            <w:shd w:val="clear" w:color="auto" w:fill="auto"/>
            <w:noWrap/>
            <w:vAlign w:val="center"/>
          </w:tcPr>
          <w:p w14:paraId="156D096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57</w:t>
            </w:r>
          </w:p>
        </w:tc>
        <w:tc>
          <w:tcPr>
            <w:tcW w:w="1189" w:type="dxa"/>
            <w:tcBorders>
              <w:top w:val="nil"/>
              <w:left w:val="nil"/>
              <w:bottom w:val="single" w:color="auto" w:sz="4" w:space="0"/>
              <w:right w:val="single" w:color="auto" w:sz="4" w:space="0"/>
            </w:tcBorders>
            <w:shd w:val="clear" w:color="auto" w:fill="auto"/>
            <w:noWrap/>
            <w:vAlign w:val="center"/>
          </w:tcPr>
          <w:p w14:paraId="7CF0D9EB">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7277A812">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208457BC">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1B44047E">
            <w:pPr>
              <w:jc w:val="left"/>
              <w:rPr>
                <w:rFonts w:hint="eastAsia" w:ascii="Times New Roman" w:hAnsi="Times New Roman" w:eastAsia="仿宋_GB2312" w:cs="Times New Roman"/>
                <w:color w:val="000000"/>
                <w:kern w:val="0"/>
                <w:sz w:val="22"/>
                <w:szCs w:val="22"/>
                <w:lang w:val="en-US" w:eastAsia="zh-CN" w:bidi="ar-SA"/>
              </w:rPr>
            </w:pPr>
          </w:p>
        </w:tc>
      </w:tr>
      <w:tr w14:paraId="1F6709B6">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67913465">
            <w:pPr>
              <w:jc w:val="left"/>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62B5419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26</w:t>
            </w:r>
          </w:p>
        </w:tc>
        <w:tc>
          <w:tcPr>
            <w:tcW w:w="1189" w:type="dxa"/>
            <w:tcBorders>
              <w:top w:val="nil"/>
              <w:left w:val="nil"/>
              <w:bottom w:val="single" w:color="auto" w:sz="4" w:space="0"/>
              <w:right w:val="single" w:color="auto" w:sz="4" w:space="0"/>
            </w:tcBorders>
            <w:shd w:val="clear" w:color="auto" w:fill="auto"/>
            <w:noWrap/>
            <w:vAlign w:val="center"/>
          </w:tcPr>
          <w:p w14:paraId="16B59704">
            <w:pPr>
              <w:jc w:val="left"/>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single" w:color="auto" w:sz="4" w:space="0"/>
              <w:right w:val="single" w:color="auto" w:sz="4" w:space="0"/>
            </w:tcBorders>
            <w:shd w:val="clear" w:color="auto" w:fill="auto"/>
            <w:noWrap/>
            <w:vAlign w:val="center"/>
          </w:tcPr>
          <w:p w14:paraId="7E18058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二十六、抗疫特别国债安排的支出</w:t>
            </w:r>
          </w:p>
        </w:tc>
        <w:tc>
          <w:tcPr>
            <w:tcW w:w="609" w:type="dxa"/>
            <w:tcBorders>
              <w:top w:val="nil"/>
              <w:left w:val="nil"/>
              <w:bottom w:val="single" w:color="auto" w:sz="4" w:space="0"/>
              <w:right w:val="single" w:color="auto" w:sz="4" w:space="0"/>
            </w:tcBorders>
            <w:shd w:val="clear" w:color="auto" w:fill="auto"/>
            <w:noWrap/>
            <w:vAlign w:val="center"/>
          </w:tcPr>
          <w:p w14:paraId="5E831BE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58</w:t>
            </w:r>
          </w:p>
        </w:tc>
        <w:tc>
          <w:tcPr>
            <w:tcW w:w="1189" w:type="dxa"/>
            <w:tcBorders>
              <w:top w:val="nil"/>
              <w:left w:val="nil"/>
              <w:bottom w:val="single" w:color="auto" w:sz="4" w:space="0"/>
              <w:right w:val="single" w:color="auto" w:sz="4" w:space="0"/>
            </w:tcBorders>
            <w:shd w:val="clear" w:color="auto" w:fill="auto"/>
            <w:noWrap/>
            <w:vAlign w:val="center"/>
          </w:tcPr>
          <w:p w14:paraId="128EC74E">
            <w:pPr>
              <w:jc w:val="left"/>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5E39BB7C">
            <w:pPr>
              <w:jc w:val="left"/>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24D43A5">
            <w:pPr>
              <w:jc w:val="left"/>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2B7A6EA9">
            <w:pPr>
              <w:jc w:val="left"/>
              <w:rPr>
                <w:rFonts w:hint="eastAsia" w:ascii="Times New Roman" w:hAnsi="Times New Roman" w:eastAsia="仿宋_GB2312" w:cs="Times New Roman"/>
                <w:color w:val="000000"/>
                <w:kern w:val="0"/>
                <w:sz w:val="22"/>
                <w:szCs w:val="22"/>
                <w:lang w:val="en-US" w:eastAsia="zh-CN" w:bidi="ar-SA"/>
              </w:rPr>
            </w:pPr>
          </w:p>
        </w:tc>
      </w:tr>
      <w:tr w14:paraId="157D59D2">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25B5EA23">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本年收入合计</w:t>
            </w:r>
          </w:p>
        </w:tc>
        <w:tc>
          <w:tcPr>
            <w:tcW w:w="609" w:type="dxa"/>
            <w:tcBorders>
              <w:top w:val="nil"/>
              <w:left w:val="nil"/>
              <w:bottom w:val="single" w:color="auto" w:sz="4" w:space="0"/>
              <w:right w:val="single" w:color="auto" w:sz="4" w:space="0"/>
            </w:tcBorders>
            <w:shd w:val="clear" w:color="auto" w:fill="auto"/>
            <w:noWrap/>
            <w:vAlign w:val="center"/>
          </w:tcPr>
          <w:p w14:paraId="71457D46">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w:t>
            </w:r>
          </w:p>
        </w:tc>
        <w:tc>
          <w:tcPr>
            <w:tcW w:w="1189" w:type="dxa"/>
            <w:tcBorders>
              <w:top w:val="nil"/>
              <w:left w:val="nil"/>
              <w:bottom w:val="single" w:color="auto" w:sz="4" w:space="0"/>
              <w:right w:val="single" w:color="auto" w:sz="4" w:space="0"/>
            </w:tcBorders>
            <w:shd w:val="clear" w:color="auto" w:fill="auto"/>
            <w:noWrap/>
            <w:vAlign w:val="center"/>
          </w:tcPr>
          <w:p w14:paraId="21E2E2BE">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18,665.04</w:t>
            </w:r>
          </w:p>
        </w:tc>
        <w:tc>
          <w:tcPr>
            <w:tcW w:w="2412" w:type="dxa"/>
            <w:tcBorders>
              <w:top w:val="nil"/>
              <w:left w:val="nil"/>
              <w:bottom w:val="single" w:color="auto" w:sz="4" w:space="0"/>
              <w:right w:val="single" w:color="auto" w:sz="4" w:space="0"/>
            </w:tcBorders>
            <w:shd w:val="clear" w:color="auto" w:fill="auto"/>
            <w:noWrap/>
            <w:vAlign w:val="center"/>
          </w:tcPr>
          <w:p w14:paraId="55160B6D">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本年支出合计</w:t>
            </w:r>
          </w:p>
        </w:tc>
        <w:tc>
          <w:tcPr>
            <w:tcW w:w="609" w:type="dxa"/>
            <w:tcBorders>
              <w:top w:val="nil"/>
              <w:left w:val="nil"/>
              <w:bottom w:val="single" w:color="auto" w:sz="4" w:space="0"/>
              <w:right w:val="single" w:color="auto" w:sz="4" w:space="0"/>
            </w:tcBorders>
            <w:shd w:val="clear" w:color="auto" w:fill="auto"/>
            <w:noWrap/>
            <w:vAlign w:val="center"/>
          </w:tcPr>
          <w:p w14:paraId="055EA9E8">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w:t>
            </w:r>
          </w:p>
        </w:tc>
        <w:tc>
          <w:tcPr>
            <w:tcW w:w="1189" w:type="dxa"/>
            <w:tcBorders>
              <w:top w:val="nil"/>
              <w:left w:val="nil"/>
              <w:bottom w:val="single" w:color="auto" w:sz="4" w:space="0"/>
              <w:right w:val="single" w:color="auto" w:sz="4" w:space="0"/>
            </w:tcBorders>
            <w:shd w:val="clear" w:color="auto" w:fill="auto"/>
            <w:noWrap/>
            <w:vAlign w:val="center"/>
          </w:tcPr>
          <w:p w14:paraId="145835C8">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18,665.04</w:t>
            </w:r>
          </w:p>
        </w:tc>
        <w:tc>
          <w:tcPr>
            <w:tcW w:w="1543" w:type="dxa"/>
            <w:tcBorders>
              <w:top w:val="nil"/>
              <w:left w:val="nil"/>
              <w:bottom w:val="single" w:color="auto" w:sz="4" w:space="0"/>
              <w:right w:val="single" w:color="auto" w:sz="4" w:space="0"/>
            </w:tcBorders>
            <w:shd w:val="clear" w:color="auto" w:fill="auto"/>
            <w:noWrap/>
            <w:vAlign w:val="center"/>
          </w:tcPr>
          <w:p w14:paraId="7C71507B">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17,699.90</w:t>
            </w:r>
          </w:p>
        </w:tc>
        <w:tc>
          <w:tcPr>
            <w:tcW w:w="1667" w:type="dxa"/>
            <w:tcBorders>
              <w:top w:val="nil"/>
              <w:left w:val="nil"/>
              <w:bottom w:val="single" w:color="auto" w:sz="4" w:space="0"/>
              <w:right w:val="single" w:color="auto" w:sz="4" w:space="0"/>
            </w:tcBorders>
            <w:shd w:val="clear" w:color="auto" w:fill="auto"/>
            <w:noWrap/>
            <w:vAlign w:val="center"/>
          </w:tcPr>
          <w:p w14:paraId="02466E78">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792" w:type="dxa"/>
            <w:tcBorders>
              <w:top w:val="nil"/>
              <w:left w:val="nil"/>
              <w:bottom w:val="single" w:color="auto" w:sz="4" w:space="0"/>
              <w:right w:val="single" w:color="auto" w:sz="4" w:space="0"/>
            </w:tcBorders>
            <w:shd w:val="clear" w:color="auto" w:fill="auto"/>
            <w:noWrap/>
            <w:vAlign w:val="center"/>
          </w:tcPr>
          <w:p w14:paraId="743EE48B">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F8D714A">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8851C9B">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年初财政拨款结转和结余</w:t>
            </w:r>
          </w:p>
        </w:tc>
        <w:tc>
          <w:tcPr>
            <w:tcW w:w="609" w:type="dxa"/>
            <w:tcBorders>
              <w:top w:val="nil"/>
              <w:left w:val="nil"/>
              <w:bottom w:val="single" w:color="auto" w:sz="4" w:space="0"/>
              <w:right w:val="single" w:color="auto" w:sz="4" w:space="0"/>
            </w:tcBorders>
            <w:shd w:val="clear" w:color="auto" w:fill="auto"/>
            <w:noWrap/>
            <w:vAlign w:val="center"/>
          </w:tcPr>
          <w:p w14:paraId="06E90D11">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28</w:t>
            </w:r>
          </w:p>
        </w:tc>
        <w:tc>
          <w:tcPr>
            <w:tcW w:w="1189" w:type="dxa"/>
            <w:tcBorders>
              <w:top w:val="nil"/>
              <w:left w:val="nil"/>
              <w:bottom w:val="single" w:color="auto" w:sz="4" w:space="0"/>
              <w:right w:val="single" w:color="auto" w:sz="4" w:space="0"/>
            </w:tcBorders>
            <w:shd w:val="clear" w:color="auto" w:fill="auto"/>
            <w:noWrap/>
            <w:vAlign w:val="center"/>
          </w:tcPr>
          <w:p w14:paraId="5506552D">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2412" w:type="dxa"/>
            <w:tcBorders>
              <w:top w:val="nil"/>
              <w:left w:val="nil"/>
              <w:bottom w:val="single" w:color="auto" w:sz="4" w:space="0"/>
              <w:right w:val="single" w:color="auto" w:sz="4" w:space="0"/>
            </w:tcBorders>
            <w:shd w:val="clear" w:color="auto" w:fill="auto"/>
            <w:noWrap/>
            <w:vAlign w:val="center"/>
          </w:tcPr>
          <w:p w14:paraId="0769C6CE">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年末财政拨款结转和结余</w:t>
            </w:r>
          </w:p>
        </w:tc>
        <w:tc>
          <w:tcPr>
            <w:tcW w:w="609" w:type="dxa"/>
            <w:tcBorders>
              <w:top w:val="nil"/>
              <w:left w:val="nil"/>
              <w:bottom w:val="single" w:color="auto" w:sz="4" w:space="0"/>
              <w:right w:val="single" w:color="auto" w:sz="4" w:space="0"/>
            </w:tcBorders>
            <w:shd w:val="clear" w:color="auto" w:fill="auto"/>
            <w:noWrap/>
            <w:vAlign w:val="center"/>
          </w:tcPr>
          <w:p w14:paraId="53D96AAD">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60</w:t>
            </w:r>
          </w:p>
        </w:tc>
        <w:tc>
          <w:tcPr>
            <w:tcW w:w="1189" w:type="dxa"/>
            <w:tcBorders>
              <w:top w:val="nil"/>
              <w:left w:val="nil"/>
              <w:bottom w:val="single" w:color="auto" w:sz="4" w:space="0"/>
              <w:right w:val="single" w:color="auto" w:sz="4" w:space="0"/>
            </w:tcBorders>
            <w:shd w:val="clear" w:color="auto" w:fill="auto"/>
            <w:noWrap/>
            <w:vAlign w:val="center"/>
          </w:tcPr>
          <w:p w14:paraId="04081093">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2CDE5913">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140C0096">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1E09898B">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A855649">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0EA84CFB">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一般公共预算财政拨款</w:t>
            </w:r>
          </w:p>
        </w:tc>
        <w:tc>
          <w:tcPr>
            <w:tcW w:w="609" w:type="dxa"/>
            <w:tcBorders>
              <w:top w:val="nil"/>
              <w:left w:val="nil"/>
              <w:bottom w:val="single" w:color="auto" w:sz="4" w:space="0"/>
              <w:right w:val="single" w:color="auto" w:sz="4" w:space="0"/>
            </w:tcBorders>
            <w:shd w:val="clear" w:color="auto" w:fill="auto"/>
            <w:noWrap/>
            <w:vAlign w:val="center"/>
          </w:tcPr>
          <w:p w14:paraId="136D0063">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29</w:t>
            </w:r>
          </w:p>
        </w:tc>
        <w:tc>
          <w:tcPr>
            <w:tcW w:w="1189" w:type="dxa"/>
            <w:tcBorders>
              <w:top w:val="nil"/>
              <w:left w:val="nil"/>
              <w:bottom w:val="single" w:color="auto" w:sz="4" w:space="0"/>
              <w:right w:val="single" w:color="auto" w:sz="4" w:space="0"/>
            </w:tcBorders>
            <w:shd w:val="clear" w:color="auto" w:fill="auto"/>
            <w:noWrap/>
            <w:vAlign w:val="center"/>
          </w:tcPr>
          <w:p w14:paraId="3C560461">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2412" w:type="dxa"/>
            <w:tcBorders>
              <w:top w:val="nil"/>
              <w:left w:val="nil"/>
              <w:bottom w:val="single" w:color="auto" w:sz="4" w:space="0"/>
              <w:right w:val="single" w:color="auto" w:sz="4" w:space="0"/>
            </w:tcBorders>
            <w:shd w:val="clear" w:color="auto" w:fill="auto"/>
            <w:noWrap/>
            <w:vAlign w:val="center"/>
          </w:tcPr>
          <w:p w14:paraId="5CAE7232">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6FD026C0">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61</w:t>
            </w:r>
          </w:p>
        </w:tc>
        <w:tc>
          <w:tcPr>
            <w:tcW w:w="1189" w:type="dxa"/>
            <w:tcBorders>
              <w:top w:val="nil"/>
              <w:left w:val="nil"/>
              <w:bottom w:val="single" w:color="auto" w:sz="4" w:space="0"/>
              <w:right w:val="single" w:color="auto" w:sz="4" w:space="0"/>
            </w:tcBorders>
            <w:shd w:val="clear" w:color="auto" w:fill="auto"/>
            <w:noWrap/>
            <w:vAlign w:val="center"/>
          </w:tcPr>
          <w:p w14:paraId="2C7E44E0">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778720BE">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6123248D">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0CE3D674">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1EC41222">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5E9278E2">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政府性基金预算财政拨款</w:t>
            </w:r>
          </w:p>
        </w:tc>
        <w:tc>
          <w:tcPr>
            <w:tcW w:w="609" w:type="dxa"/>
            <w:tcBorders>
              <w:top w:val="nil"/>
              <w:left w:val="nil"/>
              <w:bottom w:val="single" w:color="auto" w:sz="4" w:space="0"/>
              <w:right w:val="single" w:color="auto" w:sz="4" w:space="0"/>
            </w:tcBorders>
            <w:shd w:val="clear" w:color="auto" w:fill="auto"/>
            <w:noWrap/>
            <w:vAlign w:val="center"/>
          </w:tcPr>
          <w:p w14:paraId="2146B419">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w:t>
            </w:r>
          </w:p>
        </w:tc>
        <w:tc>
          <w:tcPr>
            <w:tcW w:w="1189" w:type="dxa"/>
            <w:tcBorders>
              <w:top w:val="nil"/>
              <w:left w:val="nil"/>
              <w:bottom w:val="single" w:color="auto" w:sz="4" w:space="0"/>
              <w:right w:val="single" w:color="auto" w:sz="4" w:space="0"/>
            </w:tcBorders>
            <w:shd w:val="clear" w:color="auto" w:fill="auto"/>
            <w:noWrap/>
            <w:vAlign w:val="center"/>
          </w:tcPr>
          <w:p w14:paraId="087EE52A">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2412" w:type="dxa"/>
            <w:tcBorders>
              <w:top w:val="nil"/>
              <w:left w:val="nil"/>
              <w:bottom w:val="single" w:color="auto" w:sz="4" w:space="0"/>
              <w:right w:val="single" w:color="auto" w:sz="4" w:space="0"/>
            </w:tcBorders>
            <w:shd w:val="clear" w:color="auto" w:fill="auto"/>
            <w:noWrap/>
            <w:vAlign w:val="center"/>
          </w:tcPr>
          <w:p w14:paraId="1368A07A">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single" w:color="auto" w:sz="4" w:space="0"/>
              <w:right w:val="single" w:color="auto" w:sz="4" w:space="0"/>
            </w:tcBorders>
            <w:shd w:val="clear" w:color="auto" w:fill="auto"/>
            <w:noWrap/>
            <w:vAlign w:val="center"/>
          </w:tcPr>
          <w:p w14:paraId="2241A04C">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62</w:t>
            </w:r>
          </w:p>
        </w:tc>
        <w:tc>
          <w:tcPr>
            <w:tcW w:w="1189" w:type="dxa"/>
            <w:tcBorders>
              <w:top w:val="nil"/>
              <w:left w:val="nil"/>
              <w:bottom w:val="single" w:color="auto" w:sz="4" w:space="0"/>
              <w:right w:val="single" w:color="auto" w:sz="4" w:space="0"/>
            </w:tcBorders>
            <w:shd w:val="clear" w:color="auto" w:fill="auto"/>
            <w:noWrap/>
            <w:vAlign w:val="center"/>
          </w:tcPr>
          <w:p w14:paraId="7C465CEC">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single" w:color="auto" w:sz="4" w:space="0"/>
              <w:right w:val="single" w:color="auto" w:sz="4" w:space="0"/>
            </w:tcBorders>
            <w:shd w:val="clear" w:color="auto" w:fill="auto"/>
            <w:noWrap/>
            <w:vAlign w:val="center"/>
          </w:tcPr>
          <w:p w14:paraId="1CFFEDF6">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single" w:color="auto" w:sz="4" w:space="0"/>
              <w:right w:val="single" w:color="auto" w:sz="4" w:space="0"/>
            </w:tcBorders>
            <w:shd w:val="clear" w:color="auto" w:fill="auto"/>
            <w:noWrap/>
            <w:vAlign w:val="center"/>
          </w:tcPr>
          <w:p w14:paraId="3A8F9BAB">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single" w:color="auto" w:sz="4" w:space="0"/>
              <w:right w:val="single" w:color="auto" w:sz="4" w:space="0"/>
            </w:tcBorders>
            <w:shd w:val="clear" w:color="auto" w:fill="auto"/>
            <w:noWrap/>
            <w:vAlign w:val="center"/>
          </w:tcPr>
          <w:p w14:paraId="55BCF801">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15E05F9">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nil"/>
              <w:right w:val="single" w:color="auto" w:sz="4" w:space="0"/>
            </w:tcBorders>
            <w:shd w:val="clear" w:color="auto" w:fill="auto"/>
            <w:noWrap/>
            <w:vAlign w:val="center"/>
          </w:tcPr>
          <w:p w14:paraId="1900F0DC">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国有资本经营预算财政拨款</w:t>
            </w:r>
          </w:p>
        </w:tc>
        <w:tc>
          <w:tcPr>
            <w:tcW w:w="609" w:type="dxa"/>
            <w:tcBorders>
              <w:top w:val="nil"/>
              <w:left w:val="nil"/>
              <w:bottom w:val="nil"/>
              <w:right w:val="single" w:color="auto" w:sz="4" w:space="0"/>
            </w:tcBorders>
            <w:shd w:val="clear" w:color="auto" w:fill="auto"/>
            <w:noWrap/>
            <w:vAlign w:val="center"/>
          </w:tcPr>
          <w:p w14:paraId="2107AFDD">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w:t>
            </w:r>
          </w:p>
        </w:tc>
        <w:tc>
          <w:tcPr>
            <w:tcW w:w="1189" w:type="dxa"/>
            <w:tcBorders>
              <w:top w:val="nil"/>
              <w:left w:val="nil"/>
              <w:bottom w:val="nil"/>
              <w:right w:val="single" w:color="auto" w:sz="4" w:space="0"/>
            </w:tcBorders>
            <w:shd w:val="clear" w:color="auto" w:fill="auto"/>
            <w:noWrap/>
            <w:vAlign w:val="center"/>
          </w:tcPr>
          <w:p w14:paraId="2B765E18">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2412" w:type="dxa"/>
            <w:tcBorders>
              <w:top w:val="nil"/>
              <w:left w:val="nil"/>
              <w:bottom w:val="nil"/>
              <w:right w:val="single" w:color="auto" w:sz="4" w:space="0"/>
            </w:tcBorders>
            <w:shd w:val="clear" w:color="auto" w:fill="auto"/>
            <w:noWrap/>
            <w:vAlign w:val="center"/>
          </w:tcPr>
          <w:p w14:paraId="1278FB7E">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609" w:type="dxa"/>
            <w:tcBorders>
              <w:top w:val="nil"/>
              <w:left w:val="nil"/>
              <w:bottom w:val="nil"/>
              <w:right w:val="single" w:color="auto" w:sz="4" w:space="0"/>
            </w:tcBorders>
            <w:shd w:val="clear" w:color="auto" w:fill="auto"/>
            <w:noWrap/>
            <w:vAlign w:val="center"/>
          </w:tcPr>
          <w:p w14:paraId="2F384AB6">
            <w:pPr>
              <w:widowControl/>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63</w:t>
            </w:r>
          </w:p>
        </w:tc>
        <w:tc>
          <w:tcPr>
            <w:tcW w:w="1189" w:type="dxa"/>
            <w:tcBorders>
              <w:top w:val="nil"/>
              <w:left w:val="nil"/>
              <w:bottom w:val="nil"/>
              <w:right w:val="single" w:color="auto" w:sz="4" w:space="0"/>
            </w:tcBorders>
            <w:shd w:val="clear" w:color="auto" w:fill="auto"/>
            <w:noWrap/>
            <w:vAlign w:val="center"/>
          </w:tcPr>
          <w:p w14:paraId="09DBCB2B">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543" w:type="dxa"/>
            <w:tcBorders>
              <w:top w:val="nil"/>
              <w:left w:val="nil"/>
              <w:bottom w:val="nil"/>
              <w:right w:val="single" w:color="auto" w:sz="4" w:space="0"/>
            </w:tcBorders>
            <w:shd w:val="clear" w:color="auto" w:fill="auto"/>
            <w:noWrap/>
            <w:vAlign w:val="center"/>
          </w:tcPr>
          <w:p w14:paraId="24BDD71C">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667" w:type="dxa"/>
            <w:tcBorders>
              <w:top w:val="nil"/>
              <w:left w:val="nil"/>
              <w:bottom w:val="nil"/>
              <w:right w:val="single" w:color="auto" w:sz="4" w:space="0"/>
            </w:tcBorders>
            <w:shd w:val="clear" w:color="auto" w:fill="auto"/>
            <w:noWrap/>
            <w:vAlign w:val="center"/>
          </w:tcPr>
          <w:p w14:paraId="02B7112A">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792" w:type="dxa"/>
            <w:tcBorders>
              <w:top w:val="nil"/>
              <w:left w:val="nil"/>
              <w:bottom w:val="nil"/>
              <w:right w:val="single" w:color="auto" w:sz="4" w:space="0"/>
            </w:tcBorders>
            <w:shd w:val="clear" w:color="auto" w:fill="auto"/>
            <w:noWrap/>
            <w:vAlign w:val="center"/>
          </w:tcPr>
          <w:p w14:paraId="7C690BBD">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D45A249">
        <w:tblPrEx>
          <w:tblCellMar>
            <w:top w:w="0" w:type="dxa"/>
            <w:left w:w="108" w:type="dxa"/>
            <w:bottom w:w="0" w:type="dxa"/>
            <w:right w:w="108" w:type="dxa"/>
          </w:tblCellMar>
        </w:tblPrEx>
        <w:trPr>
          <w:trHeight w:val="402" w:hRule="atLeast"/>
          <w:jc w:val="center"/>
        </w:trPr>
        <w:tc>
          <w:tcPr>
            <w:tcW w:w="3210" w:type="dxa"/>
            <w:tcBorders>
              <w:top w:val="nil"/>
              <w:left w:val="single" w:color="auto" w:sz="4" w:space="0"/>
              <w:bottom w:val="single" w:color="auto" w:sz="4" w:space="0"/>
              <w:right w:val="single" w:color="auto" w:sz="4" w:space="0"/>
            </w:tcBorders>
            <w:shd w:val="clear" w:color="auto" w:fill="auto"/>
            <w:noWrap/>
            <w:vAlign w:val="center"/>
          </w:tcPr>
          <w:p w14:paraId="45726FDE">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总计</w:t>
            </w:r>
          </w:p>
        </w:tc>
        <w:tc>
          <w:tcPr>
            <w:tcW w:w="609" w:type="dxa"/>
            <w:tcBorders>
              <w:top w:val="nil"/>
              <w:left w:val="nil"/>
              <w:bottom w:val="single" w:color="auto" w:sz="4" w:space="0"/>
              <w:right w:val="single" w:color="auto" w:sz="4" w:space="0"/>
            </w:tcBorders>
            <w:shd w:val="clear" w:color="auto" w:fill="auto"/>
            <w:noWrap/>
            <w:vAlign w:val="center"/>
          </w:tcPr>
          <w:p w14:paraId="169B6EA2">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32</w:t>
            </w:r>
          </w:p>
        </w:tc>
        <w:tc>
          <w:tcPr>
            <w:tcW w:w="1189" w:type="dxa"/>
            <w:tcBorders>
              <w:top w:val="nil"/>
              <w:left w:val="nil"/>
              <w:bottom w:val="single" w:color="auto" w:sz="4" w:space="0"/>
              <w:right w:val="single" w:color="auto" w:sz="4" w:space="0"/>
            </w:tcBorders>
            <w:shd w:val="clear" w:color="auto" w:fill="auto"/>
            <w:noWrap/>
            <w:vAlign w:val="center"/>
          </w:tcPr>
          <w:p w14:paraId="28E01338">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18665.04</w:t>
            </w:r>
          </w:p>
        </w:tc>
        <w:tc>
          <w:tcPr>
            <w:tcW w:w="2412" w:type="dxa"/>
            <w:tcBorders>
              <w:top w:val="nil"/>
              <w:left w:val="nil"/>
              <w:bottom w:val="single" w:color="auto" w:sz="4" w:space="0"/>
              <w:right w:val="single" w:color="auto" w:sz="4" w:space="0"/>
            </w:tcBorders>
            <w:shd w:val="clear" w:color="auto" w:fill="auto"/>
            <w:noWrap/>
            <w:vAlign w:val="center"/>
          </w:tcPr>
          <w:p w14:paraId="2168C63B">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总计</w:t>
            </w:r>
          </w:p>
        </w:tc>
        <w:tc>
          <w:tcPr>
            <w:tcW w:w="609" w:type="dxa"/>
            <w:tcBorders>
              <w:top w:val="nil"/>
              <w:left w:val="nil"/>
              <w:bottom w:val="single" w:color="auto" w:sz="4" w:space="0"/>
              <w:right w:val="single" w:color="auto" w:sz="4" w:space="0"/>
            </w:tcBorders>
            <w:shd w:val="clear" w:color="auto" w:fill="auto"/>
            <w:noWrap/>
            <w:vAlign w:val="center"/>
          </w:tcPr>
          <w:p w14:paraId="2FEAE454">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64</w:t>
            </w:r>
          </w:p>
        </w:tc>
        <w:tc>
          <w:tcPr>
            <w:tcW w:w="1189" w:type="dxa"/>
            <w:tcBorders>
              <w:top w:val="nil"/>
              <w:left w:val="nil"/>
              <w:bottom w:val="single" w:color="auto" w:sz="4" w:space="0"/>
              <w:right w:val="single" w:color="auto" w:sz="4" w:space="0"/>
            </w:tcBorders>
            <w:shd w:val="clear" w:color="auto" w:fill="auto"/>
            <w:noWrap/>
            <w:vAlign w:val="center"/>
          </w:tcPr>
          <w:p w14:paraId="31CEA3EA">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18665.04</w:t>
            </w:r>
          </w:p>
        </w:tc>
        <w:tc>
          <w:tcPr>
            <w:tcW w:w="1543" w:type="dxa"/>
            <w:tcBorders>
              <w:top w:val="nil"/>
              <w:left w:val="nil"/>
              <w:bottom w:val="single" w:color="auto" w:sz="4" w:space="0"/>
              <w:right w:val="single" w:color="auto" w:sz="4" w:space="0"/>
            </w:tcBorders>
            <w:shd w:val="clear" w:color="auto" w:fill="auto"/>
            <w:noWrap/>
            <w:vAlign w:val="center"/>
          </w:tcPr>
          <w:p w14:paraId="440F1A8C">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17699.9</w:t>
            </w:r>
          </w:p>
        </w:tc>
        <w:tc>
          <w:tcPr>
            <w:tcW w:w="1667" w:type="dxa"/>
            <w:tcBorders>
              <w:top w:val="nil"/>
              <w:left w:val="nil"/>
              <w:bottom w:val="single" w:color="auto" w:sz="4" w:space="0"/>
              <w:right w:val="single" w:color="auto" w:sz="4" w:space="0"/>
            </w:tcBorders>
            <w:shd w:val="clear" w:color="auto" w:fill="auto"/>
            <w:noWrap/>
            <w:vAlign w:val="center"/>
          </w:tcPr>
          <w:p w14:paraId="14203B4D">
            <w:pPr>
              <w:widowControl/>
              <w:jc w:val="left"/>
              <w:textAlignment w:val="center"/>
              <w:rPr>
                <w:rFonts w:hint="default"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792" w:type="dxa"/>
            <w:tcBorders>
              <w:top w:val="nil"/>
              <w:left w:val="nil"/>
              <w:bottom w:val="single" w:color="auto" w:sz="4" w:space="0"/>
              <w:right w:val="single" w:color="auto" w:sz="4" w:space="0"/>
            </w:tcBorders>
            <w:shd w:val="clear" w:color="auto" w:fill="auto"/>
            <w:noWrap/>
            <w:vAlign w:val="center"/>
          </w:tcPr>
          <w:p w14:paraId="7104B99C">
            <w:pPr>
              <w:widowControl/>
              <w:jc w:val="left"/>
              <w:textAlignment w:val="center"/>
              <w:rPr>
                <w:rFonts w:hint="eastAsia" w:ascii="Times New Roman" w:hAnsi="Times New Roman" w:eastAsia="仿宋_GB2312" w:cs="Times New Roman"/>
                <w:color w:val="000000"/>
                <w:kern w:val="0"/>
                <w:sz w:val="22"/>
                <w:szCs w:val="22"/>
                <w:lang w:val="en-US" w:eastAsia="zh-CN" w:bidi="ar-SA"/>
              </w:rPr>
            </w:pPr>
          </w:p>
        </w:tc>
      </w:tr>
    </w:tbl>
    <w:p w14:paraId="2910E2A4">
      <w:pPr>
        <w:widowControl/>
        <w:jc w:val="lef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注：</w:t>
      </w:r>
      <w:r>
        <w:rPr>
          <w:rFonts w:ascii="Times New Roman" w:hAnsi="Times New Roman" w:eastAsia="仿宋_GB2312" w:cs="Times New Roman"/>
          <w:spacing w:val="-6"/>
          <w:kern w:val="0"/>
          <w:sz w:val="24"/>
          <w:szCs w:val="24"/>
        </w:rPr>
        <w:t>本表反映部门本年度一般公共预算财政拨款、政府性基金预算财政拨款和国有资本经营预算财政拨款的总收支和年末结转结余情况。</w:t>
      </w:r>
    </w:p>
    <w:p w14:paraId="58BE412B">
      <w:pPr>
        <w:widowControl/>
        <w:jc w:val="center"/>
        <w:rPr>
          <w:rFonts w:ascii="Times New Roman" w:hAnsi="Times New Roman" w:eastAsia="方正小标宋_GBK" w:cs="Times New Roman"/>
          <w:kern w:val="0"/>
          <w:sz w:val="36"/>
          <w:szCs w:val="36"/>
        </w:rPr>
      </w:pPr>
    </w:p>
    <w:p w14:paraId="36D3CCDD">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一般公共预算财政拨款支出决算表</w:t>
      </w:r>
      <w:bookmarkEnd w:id="1"/>
    </w:p>
    <w:p w14:paraId="089ED63E">
      <w:pPr>
        <w:widowControl/>
        <w:spacing w:before="156" w:beforeLines="5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部门：                                                                                                     公开05表</w:t>
      </w:r>
    </w:p>
    <w:p w14:paraId="04ED0225">
      <w:pPr>
        <w:widowControl/>
        <w:jc w:val="left"/>
        <w:rPr>
          <w:rFonts w:ascii="Times New Roman" w:hAnsi="Times New Roman" w:eastAsia="宋体" w:cs="Times New Roman"/>
          <w:color w:val="000000"/>
          <w:kern w:val="0"/>
          <w:sz w:val="20"/>
          <w:szCs w:val="20"/>
        </w:rPr>
      </w:pPr>
      <w:r>
        <w:rPr>
          <w:rFonts w:ascii="Times New Roman" w:hAnsi="Times New Roman" w:eastAsia="仿宋_GB2312" w:cs="Times New Roman"/>
          <w:color w:val="000000"/>
          <w:kern w:val="0"/>
          <w:szCs w:val="21"/>
        </w:rPr>
        <w:t xml:space="preserve">                                                                                                               单位：万元</w:t>
      </w:r>
    </w:p>
    <w:tbl>
      <w:tblPr>
        <w:tblStyle w:val="9"/>
        <w:tblW w:w="14219" w:type="dxa"/>
        <w:jc w:val="center"/>
        <w:tblLayout w:type="autofit"/>
        <w:tblCellMar>
          <w:top w:w="0" w:type="dxa"/>
          <w:left w:w="108" w:type="dxa"/>
          <w:bottom w:w="0" w:type="dxa"/>
          <w:right w:w="108" w:type="dxa"/>
        </w:tblCellMar>
      </w:tblPr>
      <w:tblGrid>
        <w:gridCol w:w="1200"/>
        <w:gridCol w:w="3527"/>
        <w:gridCol w:w="3000"/>
        <w:gridCol w:w="3492"/>
        <w:gridCol w:w="3000"/>
      </w:tblGrid>
      <w:tr w14:paraId="55945902">
        <w:tblPrEx>
          <w:tblCellMar>
            <w:top w:w="0" w:type="dxa"/>
            <w:left w:w="108" w:type="dxa"/>
            <w:bottom w:w="0" w:type="dxa"/>
            <w:right w:w="108" w:type="dxa"/>
          </w:tblCellMar>
        </w:tblPrEx>
        <w:trPr>
          <w:trHeight w:val="545" w:hRule="atLeast"/>
          <w:jc w:val="center"/>
        </w:trPr>
        <w:tc>
          <w:tcPr>
            <w:tcW w:w="4727" w:type="dxa"/>
            <w:gridSpan w:val="2"/>
            <w:tcBorders>
              <w:top w:val="single" w:color="auto" w:sz="8" w:space="0"/>
              <w:left w:val="single" w:color="auto" w:sz="8" w:space="0"/>
              <w:bottom w:val="single" w:color="auto" w:sz="4" w:space="0"/>
              <w:right w:val="single" w:color="auto" w:sz="4" w:space="0"/>
            </w:tcBorders>
            <w:shd w:val="clear" w:color="auto" w:fill="auto"/>
            <w:vAlign w:val="center"/>
          </w:tcPr>
          <w:p w14:paraId="1E8427A1">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 xml:space="preserve">项 </w:t>
            </w:r>
            <w:r>
              <w:rPr>
                <w:rFonts w:ascii="Times New Roman" w:hAnsi="Times New Roman" w:eastAsia="仿宋_GB2312" w:cs="Times New Roman"/>
                <w:b/>
                <w:color w:val="000000"/>
                <w:kern w:val="0"/>
                <w:szCs w:val="21"/>
              </w:rPr>
              <w:t xml:space="preserve">   </w:t>
            </w:r>
            <w:r>
              <w:rPr>
                <w:rFonts w:ascii="Times New Roman" w:hAnsi="Times New Roman" w:eastAsia="仿宋_GB2312" w:cs="Times New Roman"/>
                <w:b/>
                <w:kern w:val="0"/>
                <w:szCs w:val="21"/>
              </w:rPr>
              <w:t>目</w:t>
            </w:r>
          </w:p>
        </w:tc>
        <w:tc>
          <w:tcPr>
            <w:tcW w:w="9492" w:type="dxa"/>
            <w:gridSpan w:val="3"/>
            <w:tcBorders>
              <w:top w:val="single" w:color="auto" w:sz="8" w:space="0"/>
              <w:left w:val="nil"/>
              <w:bottom w:val="single" w:color="auto" w:sz="4" w:space="0"/>
              <w:right w:val="single" w:color="000000" w:sz="8" w:space="0"/>
            </w:tcBorders>
            <w:shd w:val="clear" w:color="auto" w:fill="auto"/>
            <w:vAlign w:val="center"/>
          </w:tcPr>
          <w:p w14:paraId="5DEE67A3">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本年支出</w:t>
            </w:r>
          </w:p>
        </w:tc>
      </w:tr>
      <w:tr w14:paraId="67D09EBC">
        <w:tblPrEx>
          <w:tblCellMar>
            <w:top w:w="0" w:type="dxa"/>
            <w:left w:w="108" w:type="dxa"/>
            <w:bottom w:w="0" w:type="dxa"/>
            <w:right w:w="108" w:type="dxa"/>
          </w:tblCellMar>
        </w:tblPrEx>
        <w:trPr>
          <w:trHeight w:val="312" w:hRule="exact"/>
          <w:jc w:val="center"/>
        </w:trPr>
        <w:tc>
          <w:tcPr>
            <w:tcW w:w="1200" w:type="dxa"/>
            <w:vMerge w:val="restart"/>
            <w:tcBorders>
              <w:top w:val="single" w:color="auto" w:sz="4" w:space="0"/>
              <w:left w:val="single" w:color="auto" w:sz="8" w:space="0"/>
              <w:bottom w:val="single" w:color="auto" w:sz="4" w:space="0"/>
              <w:right w:val="single" w:color="auto" w:sz="4" w:space="0"/>
            </w:tcBorders>
            <w:shd w:val="clear" w:color="auto" w:fill="auto"/>
            <w:vAlign w:val="center"/>
          </w:tcPr>
          <w:p w14:paraId="308F0DCA">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功能分类科目编码</w:t>
            </w:r>
          </w:p>
        </w:tc>
        <w:tc>
          <w:tcPr>
            <w:tcW w:w="3527" w:type="dxa"/>
            <w:vMerge w:val="restart"/>
            <w:tcBorders>
              <w:top w:val="nil"/>
              <w:left w:val="single" w:color="auto" w:sz="4" w:space="0"/>
              <w:bottom w:val="single" w:color="auto" w:sz="4" w:space="0"/>
              <w:right w:val="single" w:color="auto" w:sz="4" w:space="0"/>
            </w:tcBorders>
            <w:shd w:val="clear" w:color="auto" w:fill="auto"/>
            <w:vAlign w:val="center"/>
          </w:tcPr>
          <w:p w14:paraId="090317CE">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科目名称</w:t>
            </w:r>
          </w:p>
        </w:tc>
        <w:tc>
          <w:tcPr>
            <w:tcW w:w="3000" w:type="dxa"/>
            <w:vMerge w:val="restart"/>
            <w:tcBorders>
              <w:top w:val="nil"/>
              <w:left w:val="single" w:color="auto" w:sz="4" w:space="0"/>
              <w:bottom w:val="single" w:color="000000" w:sz="4" w:space="0"/>
              <w:right w:val="single" w:color="auto" w:sz="4" w:space="0"/>
            </w:tcBorders>
            <w:shd w:val="clear" w:color="auto" w:fill="auto"/>
            <w:vAlign w:val="center"/>
          </w:tcPr>
          <w:p w14:paraId="78B29009">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小计</w:t>
            </w:r>
          </w:p>
        </w:tc>
        <w:tc>
          <w:tcPr>
            <w:tcW w:w="3492" w:type="dxa"/>
            <w:vMerge w:val="restart"/>
            <w:tcBorders>
              <w:top w:val="nil"/>
              <w:left w:val="single" w:color="auto" w:sz="4" w:space="0"/>
              <w:bottom w:val="single" w:color="000000" w:sz="4" w:space="0"/>
              <w:right w:val="single" w:color="auto" w:sz="4" w:space="0"/>
            </w:tcBorders>
            <w:shd w:val="clear" w:color="auto" w:fill="auto"/>
            <w:vAlign w:val="center"/>
          </w:tcPr>
          <w:p w14:paraId="767FD840">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基本支出</w:t>
            </w:r>
          </w:p>
        </w:tc>
        <w:tc>
          <w:tcPr>
            <w:tcW w:w="3000" w:type="dxa"/>
            <w:vMerge w:val="restart"/>
            <w:tcBorders>
              <w:top w:val="nil"/>
              <w:left w:val="single" w:color="auto" w:sz="4" w:space="0"/>
              <w:bottom w:val="single" w:color="000000" w:sz="4" w:space="0"/>
              <w:right w:val="single" w:color="auto" w:sz="8" w:space="0"/>
            </w:tcBorders>
            <w:shd w:val="clear" w:color="auto" w:fill="auto"/>
            <w:vAlign w:val="center"/>
          </w:tcPr>
          <w:p w14:paraId="64C0A064">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项目支出</w:t>
            </w:r>
          </w:p>
        </w:tc>
      </w:tr>
      <w:tr w14:paraId="245001AF">
        <w:tblPrEx>
          <w:tblCellMar>
            <w:top w:w="0" w:type="dxa"/>
            <w:left w:w="108" w:type="dxa"/>
            <w:bottom w:w="0" w:type="dxa"/>
            <w:right w:w="108" w:type="dxa"/>
          </w:tblCellMar>
        </w:tblPrEx>
        <w:trPr>
          <w:trHeight w:val="360" w:hRule="atLeast"/>
          <w:jc w:val="center"/>
        </w:trPr>
        <w:tc>
          <w:tcPr>
            <w:tcW w:w="1200" w:type="dxa"/>
            <w:vMerge w:val="continue"/>
            <w:tcBorders>
              <w:top w:val="single" w:color="auto" w:sz="4" w:space="0"/>
              <w:left w:val="single" w:color="auto" w:sz="8" w:space="0"/>
              <w:bottom w:val="single" w:color="auto" w:sz="4" w:space="0"/>
              <w:right w:val="single" w:color="auto" w:sz="4" w:space="0"/>
            </w:tcBorders>
            <w:vAlign w:val="center"/>
          </w:tcPr>
          <w:p w14:paraId="426CA389">
            <w:pPr>
              <w:widowControl/>
              <w:jc w:val="left"/>
              <w:rPr>
                <w:rFonts w:ascii="Times New Roman" w:hAnsi="Times New Roman" w:eastAsia="仿宋_GB2312" w:cs="Times New Roman"/>
                <w:kern w:val="0"/>
                <w:szCs w:val="21"/>
              </w:rPr>
            </w:pPr>
          </w:p>
        </w:tc>
        <w:tc>
          <w:tcPr>
            <w:tcW w:w="3527" w:type="dxa"/>
            <w:vMerge w:val="continue"/>
            <w:tcBorders>
              <w:top w:val="nil"/>
              <w:left w:val="single" w:color="auto" w:sz="4" w:space="0"/>
              <w:bottom w:val="single" w:color="auto" w:sz="4" w:space="0"/>
              <w:right w:val="single" w:color="auto" w:sz="4" w:space="0"/>
            </w:tcBorders>
            <w:vAlign w:val="center"/>
          </w:tcPr>
          <w:p w14:paraId="25986C33">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4" w:space="0"/>
            </w:tcBorders>
            <w:vAlign w:val="center"/>
          </w:tcPr>
          <w:p w14:paraId="19C44197">
            <w:pPr>
              <w:widowControl/>
              <w:jc w:val="left"/>
              <w:rPr>
                <w:rFonts w:ascii="Times New Roman" w:hAnsi="Times New Roman" w:eastAsia="仿宋_GB2312" w:cs="Times New Roman"/>
                <w:kern w:val="0"/>
                <w:szCs w:val="21"/>
              </w:rPr>
            </w:pPr>
          </w:p>
        </w:tc>
        <w:tc>
          <w:tcPr>
            <w:tcW w:w="3492" w:type="dxa"/>
            <w:vMerge w:val="continue"/>
            <w:tcBorders>
              <w:top w:val="nil"/>
              <w:left w:val="single" w:color="auto" w:sz="4" w:space="0"/>
              <w:bottom w:val="single" w:color="000000" w:sz="4" w:space="0"/>
              <w:right w:val="single" w:color="auto" w:sz="4" w:space="0"/>
            </w:tcBorders>
            <w:vAlign w:val="center"/>
          </w:tcPr>
          <w:p w14:paraId="570B6060">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8" w:space="0"/>
            </w:tcBorders>
            <w:vAlign w:val="center"/>
          </w:tcPr>
          <w:p w14:paraId="275B1736">
            <w:pPr>
              <w:widowControl/>
              <w:jc w:val="left"/>
              <w:rPr>
                <w:rFonts w:ascii="Times New Roman" w:hAnsi="Times New Roman" w:eastAsia="仿宋_GB2312" w:cs="Times New Roman"/>
                <w:kern w:val="0"/>
                <w:szCs w:val="21"/>
              </w:rPr>
            </w:pPr>
          </w:p>
        </w:tc>
      </w:tr>
      <w:tr w14:paraId="377704FD">
        <w:tblPrEx>
          <w:tblCellMar>
            <w:top w:w="0" w:type="dxa"/>
            <w:left w:w="108" w:type="dxa"/>
            <w:bottom w:w="0" w:type="dxa"/>
            <w:right w:w="108" w:type="dxa"/>
          </w:tblCellMar>
        </w:tblPrEx>
        <w:trPr>
          <w:trHeight w:val="312" w:hRule="atLeast"/>
          <w:jc w:val="center"/>
        </w:trPr>
        <w:tc>
          <w:tcPr>
            <w:tcW w:w="1200" w:type="dxa"/>
            <w:vMerge w:val="continue"/>
            <w:tcBorders>
              <w:top w:val="single" w:color="auto" w:sz="4" w:space="0"/>
              <w:left w:val="single" w:color="auto" w:sz="8" w:space="0"/>
              <w:bottom w:val="single" w:color="auto" w:sz="4" w:space="0"/>
              <w:right w:val="single" w:color="auto" w:sz="4" w:space="0"/>
            </w:tcBorders>
            <w:vAlign w:val="center"/>
          </w:tcPr>
          <w:p w14:paraId="2A32E658">
            <w:pPr>
              <w:widowControl/>
              <w:jc w:val="left"/>
              <w:rPr>
                <w:rFonts w:ascii="Times New Roman" w:hAnsi="Times New Roman" w:eastAsia="仿宋_GB2312" w:cs="Times New Roman"/>
                <w:kern w:val="0"/>
                <w:szCs w:val="21"/>
              </w:rPr>
            </w:pPr>
          </w:p>
        </w:tc>
        <w:tc>
          <w:tcPr>
            <w:tcW w:w="3527" w:type="dxa"/>
            <w:vMerge w:val="continue"/>
            <w:tcBorders>
              <w:top w:val="nil"/>
              <w:left w:val="single" w:color="auto" w:sz="4" w:space="0"/>
              <w:bottom w:val="single" w:color="auto" w:sz="4" w:space="0"/>
              <w:right w:val="single" w:color="auto" w:sz="4" w:space="0"/>
            </w:tcBorders>
            <w:vAlign w:val="center"/>
          </w:tcPr>
          <w:p w14:paraId="72B4FE3B">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4" w:space="0"/>
            </w:tcBorders>
            <w:vAlign w:val="center"/>
          </w:tcPr>
          <w:p w14:paraId="07888446">
            <w:pPr>
              <w:widowControl/>
              <w:jc w:val="left"/>
              <w:rPr>
                <w:rFonts w:ascii="Times New Roman" w:hAnsi="Times New Roman" w:eastAsia="仿宋_GB2312" w:cs="Times New Roman"/>
                <w:kern w:val="0"/>
                <w:szCs w:val="21"/>
              </w:rPr>
            </w:pPr>
          </w:p>
        </w:tc>
        <w:tc>
          <w:tcPr>
            <w:tcW w:w="3492" w:type="dxa"/>
            <w:vMerge w:val="continue"/>
            <w:tcBorders>
              <w:top w:val="nil"/>
              <w:left w:val="single" w:color="auto" w:sz="4" w:space="0"/>
              <w:bottom w:val="single" w:color="000000" w:sz="4" w:space="0"/>
              <w:right w:val="single" w:color="auto" w:sz="4" w:space="0"/>
            </w:tcBorders>
            <w:vAlign w:val="center"/>
          </w:tcPr>
          <w:p w14:paraId="1BF2EC54">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8" w:space="0"/>
            </w:tcBorders>
            <w:vAlign w:val="center"/>
          </w:tcPr>
          <w:p w14:paraId="1BAF1088">
            <w:pPr>
              <w:widowControl/>
              <w:jc w:val="left"/>
              <w:rPr>
                <w:rFonts w:ascii="Times New Roman" w:hAnsi="Times New Roman" w:eastAsia="仿宋_GB2312" w:cs="Times New Roman"/>
                <w:kern w:val="0"/>
                <w:szCs w:val="21"/>
              </w:rPr>
            </w:pPr>
          </w:p>
        </w:tc>
      </w:tr>
      <w:tr w14:paraId="6C6FA52C">
        <w:tblPrEx>
          <w:tblCellMar>
            <w:top w:w="0" w:type="dxa"/>
            <w:left w:w="108" w:type="dxa"/>
            <w:bottom w:w="0" w:type="dxa"/>
            <w:right w:w="108" w:type="dxa"/>
          </w:tblCellMar>
        </w:tblPrEx>
        <w:trPr>
          <w:trHeight w:val="450" w:hRule="atLeast"/>
          <w:jc w:val="center"/>
        </w:trPr>
        <w:tc>
          <w:tcPr>
            <w:tcW w:w="4727" w:type="dxa"/>
            <w:gridSpan w:val="2"/>
            <w:tcBorders>
              <w:top w:val="single" w:color="auto" w:sz="4" w:space="0"/>
              <w:left w:val="single" w:color="auto" w:sz="8" w:space="0"/>
              <w:bottom w:val="single" w:color="auto" w:sz="4" w:space="0"/>
              <w:right w:val="single" w:color="auto" w:sz="4" w:space="0"/>
            </w:tcBorders>
            <w:shd w:val="clear" w:color="auto" w:fill="auto"/>
            <w:vAlign w:val="center"/>
          </w:tcPr>
          <w:p w14:paraId="000BBA12">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栏次</w:t>
            </w:r>
          </w:p>
        </w:tc>
        <w:tc>
          <w:tcPr>
            <w:tcW w:w="3000" w:type="dxa"/>
            <w:tcBorders>
              <w:top w:val="nil"/>
              <w:left w:val="nil"/>
              <w:bottom w:val="single" w:color="auto" w:sz="4" w:space="0"/>
              <w:right w:val="single" w:color="auto" w:sz="4" w:space="0"/>
            </w:tcBorders>
            <w:shd w:val="clear" w:color="auto" w:fill="auto"/>
            <w:vAlign w:val="center"/>
          </w:tcPr>
          <w:p w14:paraId="0B9A7ACA">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1</w:t>
            </w:r>
          </w:p>
        </w:tc>
        <w:tc>
          <w:tcPr>
            <w:tcW w:w="3492" w:type="dxa"/>
            <w:tcBorders>
              <w:top w:val="nil"/>
              <w:left w:val="nil"/>
              <w:bottom w:val="single" w:color="auto" w:sz="4" w:space="0"/>
              <w:right w:val="single" w:color="auto" w:sz="4" w:space="0"/>
            </w:tcBorders>
            <w:shd w:val="clear" w:color="auto" w:fill="auto"/>
            <w:vAlign w:val="center"/>
          </w:tcPr>
          <w:p w14:paraId="39A8667D">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2</w:t>
            </w:r>
          </w:p>
        </w:tc>
        <w:tc>
          <w:tcPr>
            <w:tcW w:w="3000" w:type="dxa"/>
            <w:tcBorders>
              <w:top w:val="nil"/>
              <w:left w:val="nil"/>
              <w:bottom w:val="single" w:color="auto" w:sz="4" w:space="0"/>
              <w:right w:val="single" w:color="auto" w:sz="8" w:space="0"/>
            </w:tcBorders>
            <w:shd w:val="clear" w:color="auto" w:fill="auto"/>
            <w:vAlign w:val="center"/>
          </w:tcPr>
          <w:p w14:paraId="7AACBA1F">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3</w:t>
            </w:r>
          </w:p>
        </w:tc>
      </w:tr>
      <w:tr w14:paraId="4FC19302">
        <w:tblPrEx>
          <w:tblCellMar>
            <w:top w:w="0" w:type="dxa"/>
            <w:left w:w="108" w:type="dxa"/>
            <w:bottom w:w="0" w:type="dxa"/>
            <w:right w:w="108" w:type="dxa"/>
          </w:tblCellMar>
        </w:tblPrEx>
        <w:trPr>
          <w:trHeight w:val="450" w:hRule="atLeast"/>
          <w:jc w:val="center"/>
        </w:trPr>
        <w:tc>
          <w:tcPr>
            <w:tcW w:w="4727" w:type="dxa"/>
            <w:gridSpan w:val="2"/>
            <w:tcBorders>
              <w:top w:val="single" w:color="auto" w:sz="4" w:space="0"/>
              <w:left w:val="single" w:color="auto" w:sz="8" w:space="0"/>
              <w:bottom w:val="single" w:color="auto" w:sz="4" w:space="0"/>
              <w:right w:val="single" w:color="auto" w:sz="4" w:space="0"/>
            </w:tcBorders>
            <w:shd w:val="clear" w:color="auto" w:fill="auto"/>
            <w:vAlign w:val="center"/>
          </w:tcPr>
          <w:p w14:paraId="5E23D7D4">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合计</w:t>
            </w:r>
          </w:p>
        </w:tc>
        <w:tc>
          <w:tcPr>
            <w:tcW w:w="3000" w:type="dxa"/>
            <w:tcBorders>
              <w:top w:val="nil"/>
              <w:left w:val="nil"/>
              <w:bottom w:val="single" w:color="auto" w:sz="4" w:space="0"/>
              <w:right w:val="single" w:color="auto" w:sz="4" w:space="0"/>
            </w:tcBorders>
            <w:shd w:val="clear" w:color="auto" w:fill="auto"/>
            <w:vAlign w:val="center"/>
          </w:tcPr>
          <w:p w14:paraId="5A09AD65">
            <w:pPr>
              <w:widowControl/>
              <w:jc w:val="center"/>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17699.9</w:t>
            </w:r>
          </w:p>
        </w:tc>
        <w:tc>
          <w:tcPr>
            <w:tcW w:w="3492" w:type="dxa"/>
            <w:tcBorders>
              <w:top w:val="nil"/>
              <w:left w:val="nil"/>
              <w:bottom w:val="single" w:color="auto" w:sz="4" w:space="0"/>
              <w:right w:val="single" w:color="auto" w:sz="4" w:space="0"/>
            </w:tcBorders>
            <w:shd w:val="clear" w:color="auto" w:fill="auto"/>
            <w:vAlign w:val="center"/>
          </w:tcPr>
          <w:p w14:paraId="605DF6F6">
            <w:pPr>
              <w:widowControl/>
              <w:jc w:val="center"/>
              <w:rPr>
                <w:rFonts w:ascii="Times New Roman" w:hAnsi="Times New Roman" w:eastAsia="仿宋_GB2312" w:cs="Times New Roman"/>
                <w:kern w:val="0"/>
                <w:szCs w:val="21"/>
              </w:rPr>
            </w:pPr>
            <w:r>
              <w:rPr>
                <w:rFonts w:hint="eastAsia" w:ascii="Times New Roman" w:hAnsi="Times New Roman" w:eastAsia="仿宋_GB2312" w:cs="Times New Roman"/>
                <w:kern w:val="0"/>
                <w:szCs w:val="21"/>
                <w:lang w:val="en-US" w:eastAsia="zh-CN"/>
              </w:rPr>
              <w:t>4546.37</w:t>
            </w:r>
            <w:r>
              <w:rPr>
                <w:rFonts w:ascii="Times New Roman" w:hAnsi="Times New Roman" w:eastAsia="仿宋_GB2312" w:cs="Times New Roman"/>
                <w:kern w:val="0"/>
                <w:szCs w:val="21"/>
              </w:rPr>
              <w:t>　</w:t>
            </w:r>
          </w:p>
        </w:tc>
        <w:tc>
          <w:tcPr>
            <w:tcW w:w="3000" w:type="dxa"/>
            <w:tcBorders>
              <w:top w:val="nil"/>
              <w:left w:val="nil"/>
              <w:bottom w:val="single" w:color="auto" w:sz="4" w:space="0"/>
              <w:right w:val="single" w:color="auto" w:sz="8" w:space="0"/>
            </w:tcBorders>
            <w:shd w:val="clear" w:color="auto" w:fill="auto"/>
            <w:vAlign w:val="center"/>
          </w:tcPr>
          <w:p w14:paraId="5E80F6AC">
            <w:pPr>
              <w:widowControl/>
              <w:jc w:val="center"/>
              <w:rPr>
                <w:rFonts w:ascii="Times New Roman" w:hAnsi="Times New Roman" w:eastAsia="仿宋_GB2312" w:cs="Times New Roman"/>
                <w:kern w:val="0"/>
                <w:szCs w:val="21"/>
              </w:rPr>
            </w:pPr>
            <w:r>
              <w:rPr>
                <w:rFonts w:hint="eastAsia" w:ascii="Times New Roman" w:hAnsi="Times New Roman" w:eastAsia="仿宋_GB2312" w:cs="Times New Roman"/>
                <w:kern w:val="0"/>
                <w:szCs w:val="21"/>
                <w:lang w:val="en-US" w:eastAsia="zh-CN"/>
              </w:rPr>
              <w:t>13153.53</w:t>
            </w:r>
            <w:r>
              <w:rPr>
                <w:rFonts w:ascii="Times New Roman" w:hAnsi="Times New Roman" w:eastAsia="仿宋_GB2312" w:cs="Times New Roman"/>
                <w:kern w:val="0"/>
                <w:szCs w:val="21"/>
              </w:rPr>
              <w:t>　</w:t>
            </w:r>
          </w:p>
        </w:tc>
      </w:tr>
      <w:tr w14:paraId="4BA1829E">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071D3E1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203</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7C79971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国防支出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19A342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04A3C725">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2A553BB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r>
      <w:tr w14:paraId="3B5FBD72">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A4726E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20306</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2D5A822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国防动员</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BC1DDE0">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00348C55">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EDE44C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r>
      <w:tr w14:paraId="6581BDC4">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51CB14C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2030601</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27EF4AE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兵役征集</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905F62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08BE24E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7420E55">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2.76</w:t>
            </w:r>
          </w:p>
        </w:tc>
      </w:tr>
      <w:tr w14:paraId="3B18525B">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13B59B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3473AC7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教育支出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C52B87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5,874.88</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632997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3,543.55</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2CF2AD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2,331.34</w:t>
            </w:r>
          </w:p>
        </w:tc>
      </w:tr>
      <w:tr w14:paraId="795C26EE">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C94CC6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20503</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7DDF096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职业教育</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45A14F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5,701.24</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2A5C9CEF">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3,543.55</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C651C1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2,157.70</w:t>
            </w:r>
          </w:p>
        </w:tc>
      </w:tr>
      <w:tr w14:paraId="72B9D98B">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69E2D1E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2050302</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6375B5A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中等职业教育</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CAFD2B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343.40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664CF300">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BFC1F0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343.40</w:t>
            </w:r>
          </w:p>
        </w:tc>
      </w:tr>
      <w:tr w14:paraId="4DDC6D12">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4132FC3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2050303</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3EEA410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技校教育</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3181162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41.91</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27FD09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E61D2D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41.91</w:t>
            </w:r>
          </w:p>
        </w:tc>
      </w:tr>
      <w:tr w14:paraId="5709BEAD">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59D8CB3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2050305</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3AA36E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高等职业教育</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3404C74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4,876.78</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1BD5A1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3,543.55</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BC44D6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1,333.23</w:t>
            </w:r>
          </w:p>
        </w:tc>
      </w:tr>
      <w:tr w14:paraId="3E5C4EB1">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43447C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2050399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45277B7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其他职业教育支出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D37DA00">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439.15</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F4483F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779E4D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439.15</w:t>
            </w:r>
          </w:p>
        </w:tc>
      </w:tr>
      <w:tr w14:paraId="6D0CB14C">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47B2624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4FCB763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教育费附加安排的支出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307590A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173.64</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31C023A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3349D8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173.64</w:t>
            </w:r>
          </w:p>
        </w:tc>
      </w:tr>
      <w:tr w14:paraId="0AE66BA7">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5B048CC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2050999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57610B3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其他教育费附加安排的支出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CF3119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173.64</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39B0A0E5">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26EFDB1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173.64</w:t>
            </w:r>
          </w:p>
        </w:tc>
      </w:tr>
      <w:tr w14:paraId="203247BB">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A0BEF4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206</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2E93B9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科学技术支出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7FD83B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3FA6ADD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03CA43F">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r>
      <w:tr w14:paraId="1FE6264B">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29A4825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20699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710D45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其他科学技术支出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EE46EE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7ECF5BE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3845863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r>
      <w:tr w14:paraId="7B0AB0E9">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4C2FD03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2069999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45FE494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其他科学技术支出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EC42F8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051408D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3DA3EBAE">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67.85</w:t>
            </w:r>
          </w:p>
        </w:tc>
      </w:tr>
      <w:tr w14:paraId="55F409D6">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5197339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527DF7A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社会保障和就业支出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C111C7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11,205.20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1AA3D51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453.62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5A3DCC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10,751.59</w:t>
            </w:r>
          </w:p>
        </w:tc>
      </w:tr>
      <w:tr w14:paraId="3E63DEA8">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0242DDF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20805</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073B49A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行政事业单位养老支出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B236C9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447.70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12582A7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447.70</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7EEA8D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2BA872F1">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1C636C2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2080505</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5F95EB9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机关事业单位基本养老保险缴费支出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233A6530">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447.70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1791917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447.70</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63C5E1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51A9E7F6">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0B95121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20807</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0B7785E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就业补助</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6B17CE9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51.59</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29186CA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95F48E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51.59</w:t>
            </w:r>
          </w:p>
        </w:tc>
      </w:tr>
      <w:tr w14:paraId="289A7FCF">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4F3FCCF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2080799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0A26CF4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其他就业补助支出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71764E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51.59</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68668E0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F985F9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51.59</w:t>
            </w:r>
          </w:p>
        </w:tc>
      </w:tr>
      <w:tr w14:paraId="0DAE90BD">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10DDC0F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20808</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3318DBB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抚恤</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B3D3D3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5.92</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550053A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22921B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45A870A2">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1C2653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2080801</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94295F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死亡抚恤</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B79D47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5.92</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DA9358D">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2318C17E">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020E37BD">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0F2493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605C6C4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其他社会保障和就业支出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3FACE2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10,700.00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42971B4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CF9F7B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10,700.00</w:t>
            </w:r>
          </w:p>
        </w:tc>
      </w:tr>
      <w:tr w14:paraId="7BEBBB5F">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240932C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2089999</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70B91A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其他社会保障和就业支出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A5B0A2D">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10,700.00</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34D7432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F9A90F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10,700.00</w:t>
            </w:r>
          </w:p>
        </w:tc>
      </w:tr>
      <w:tr w14:paraId="61C2C304">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E6AE66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210</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50C2E7C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卫生健康支出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5BF3F1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05378B6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C18A54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053CE083">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0754872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21011</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144CA18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行政事业单位医疗</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B24D63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56DF969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52063A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6A169205">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CCE9D7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2101102</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650F946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事业单位医疗</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0EDECCD">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3B7F832D">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785E870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054F6803">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7ACA897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221</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563E87A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住房保障支出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193B9FF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7B4C91BB">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796A16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65FB1D5F">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91C58F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22102</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6590767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住房改革支出</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50FFA1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18332B1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21D8CC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r w14:paraId="55DBF53F">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4" w:space="0"/>
              <w:bottom w:val="single" w:color="auto" w:sz="4" w:space="0"/>
              <w:right w:val="single" w:color="auto" w:sz="4" w:space="0"/>
            </w:tcBorders>
            <w:shd w:val="clear" w:color="auto" w:fill="auto"/>
            <w:vAlign w:val="center"/>
          </w:tcPr>
          <w:p w14:paraId="3071374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2210201</w:t>
            </w:r>
          </w:p>
        </w:tc>
        <w:tc>
          <w:tcPr>
            <w:tcW w:w="3527" w:type="dxa"/>
            <w:tcBorders>
              <w:top w:val="single" w:color="auto" w:sz="4" w:space="0"/>
              <w:left w:val="single" w:color="auto" w:sz="4" w:space="0"/>
              <w:bottom w:val="single" w:color="auto" w:sz="4" w:space="0"/>
              <w:right w:val="single" w:color="auto" w:sz="4" w:space="0"/>
            </w:tcBorders>
            <w:shd w:val="clear" w:color="auto" w:fill="auto"/>
            <w:vAlign w:val="center"/>
          </w:tcPr>
          <w:p w14:paraId="38FEF26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住房公积金</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55AD5F9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492" w:type="dxa"/>
            <w:tcBorders>
              <w:top w:val="single" w:color="auto" w:sz="4" w:space="0"/>
              <w:left w:val="single" w:color="auto" w:sz="4" w:space="0"/>
              <w:bottom w:val="single" w:color="auto" w:sz="4" w:space="0"/>
              <w:right w:val="single" w:color="auto" w:sz="4" w:space="0"/>
            </w:tcBorders>
            <w:shd w:val="clear" w:color="auto" w:fill="auto"/>
            <w:vAlign w:val="center"/>
          </w:tcPr>
          <w:p w14:paraId="7558E4A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4AD9B7F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bl>
    <w:p w14:paraId="46E79B7B">
      <w:pPr>
        <w:widowControl/>
        <w:spacing w:before="120"/>
        <w:jc w:val="left"/>
        <w:rPr>
          <w:rFonts w:ascii="Times New Roman" w:hAnsi="Times New Roman" w:eastAsia="仿宋_GB2312" w:cs="Times New Roman"/>
          <w:bCs/>
          <w:kern w:val="0"/>
          <w:szCs w:val="21"/>
        </w:rPr>
      </w:pPr>
      <w:r>
        <w:rPr>
          <w:rFonts w:ascii="Times New Roman" w:hAnsi="Times New Roman" w:eastAsia="仿宋_GB2312" w:cs="Times New Roman"/>
          <w:kern w:val="0"/>
          <w:szCs w:val="21"/>
        </w:rPr>
        <w:t>注：本表反映部门本年度一般公共预算财政拨款支出情况。</w:t>
      </w:r>
    </w:p>
    <w:p w14:paraId="1B124CF8">
      <w:pPr>
        <w:widowControl/>
        <w:spacing w:after="120"/>
        <w:jc w:val="center"/>
        <w:textAlignment w:val="center"/>
        <w:rPr>
          <w:rFonts w:ascii="Times New Roman" w:hAnsi="Times New Roman" w:eastAsia="黑体" w:cs="Times New Roman"/>
          <w:color w:val="000000"/>
          <w:kern w:val="0"/>
          <w:sz w:val="36"/>
          <w:szCs w:val="36"/>
        </w:rPr>
      </w:pPr>
      <w:bookmarkStart w:id="2" w:name="RANGE!A1:I34"/>
      <w:r>
        <w:rPr>
          <w:rFonts w:ascii="Times New Roman" w:hAnsi="Times New Roman" w:eastAsia="黑体" w:cs="Times New Roman"/>
          <w:color w:val="000000"/>
          <w:kern w:val="0"/>
          <w:sz w:val="36"/>
          <w:szCs w:val="36"/>
        </w:rPr>
        <w:t>一般公共预算财政拨款基本支出决算明细表</w:t>
      </w:r>
      <w:bookmarkEnd w:id="2"/>
    </w:p>
    <w:p w14:paraId="452A5833">
      <w:pPr>
        <w:widowControl/>
        <w:wordWrap w:val="0"/>
        <w:spacing w:line="240" w:lineRule="exact"/>
        <w:jc w:val="righ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部门：                                                                                                                公开06表</w:t>
      </w:r>
    </w:p>
    <w:p w14:paraId="4B165295">
      <w:pPr>
        <w:widowControl/>
        <w:spacing w:line="240" w:lineRule="exact"/>
        <w:jc w:val="right"/>
        <w:rPr>
          <w:rFonts w:ascii="Times New Roman" w:hAnsi="Times New Roman" w:eastAsia="华文中宋" w:cs="Times New Roman"/>
          <w:color w:val="000000"/>
          <w:kern w:val="0"/>
          <w:szCs w:val="32"/>
        </w:rPr>
      </w:pPr>
      <w:r>
        <w:rPr>
          <w:rFonts w:ascii="Times New Roman" w:hAnsi="Times New Roman" w:eastAsia="仿宋_GB2312" w:cs="Times New Roman"/>
          <w:color w:val="000000"/>
          <w:kern w:val="0"/>
          <w:szCs w:val="21"/>
        </w:rPr>
        <w:t>单位：万元</w:t>
      </w:r>
    </w:p>
    <w:tbl>
      <w:tblPr>
        <w:tblStyle w:val="9"/>
        <w:tblW w:w="14627" w:type="dxa"/>
        <w:jc w:val="center"/>
        <w:tblLayout w:type="fixed"/>
        <w:tblCellMar>
          <w:top w:w="0" w:type="dxa"/>
          <w:left w:w="108" w:type="dxa"/>
          <w:bottom w:w="0" w:type="dxa"/>
          <w:right w:w="108" w:type="dxa"/>
        </w:tblCellMar>
      </w:tblPr>
      <w:tblGrid>
        <w:gridCol w:w="1081"/>
        <w:gridCol w:w="2776"/>
        <w:gridCol w:w="1040"/>
        <w:gridCol w:w="1116"/>
        <w:gridCol w:w="2018"/>
        <w:gridCol w:w="933"/>
        <w:gridCol w:w="1217"/>
        <w:gridCol w:w="3517"/>
        <w:gridCol w:w="929"/>
      </w:tblGrid>
      <w:tr w14:paraId="4EB41EC5">
        <w:tblPrEx>
          <w:tblCellMar>
            <w:top w:w="0" w:type="dxa"/>
            <w:left w:w="108" w:type="dxa"/>
            <w:bottom w:w="0" w:type="dxa"/>
            <w:right w:w="108" w:type="dxa"/>
          </w:tblCellMar>
        </w:tblPrEx>
        <w:trPr>
          <w:trHeight w:val="530" w:hRule="atLeast"/>
          <w:jc w:val="center"/>
        </w:trPr>
        <w:tc>
          <w:tcPr>
            <w:tcW w:w="1081" w:type="dxa"/>
            <w:tcBorders>
              <w:top w:val="single" w:color="auto" w:sz="4" w:space="0"/>
              <w:left w:val="single" w:color="auto" w:sz="4" w:space="0"/>
              <w:bottom w:val="single" w:color="auto" w:sz="4" w:space="0"/>
              <w:right w:val="single" w:color="auto" w:sz="4" w:space="0"/>
            </w:tcBorders>
            <w:shd w:val="clear" w:color="auto" w:fill="auto"/>
            <w:vAlign w:val="center"/>
          </w:tcPr>
          <w:p w14:paraId="7E69D473">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 w:val="20"/>
                <w:szCs w:val="20"/>
              </w:rPr>
              <w:t>经济分类科目编码</w:t>
            </w:r>
          </w:p>
        </w:tc>
        <w:tc>
          <w:tcPr>
            <w:tcW w:w="2776" w:type="dxa"/>
            <w:tcBorders>
              <w:top w:val="single" w:color="auto" w:sz="4" w:space="0"/>
              <w:left w:val="nil"/>
              <w:bottom w:val="single" w:color="auto" w:sz="4" w:space="0"/>
              <w:right w:val="single" w:color="auto" w:sz="4" w:space="0"/>
            </w:tcBorders>
            <w:shd w:val="clear" w:color="auto" w:fill="auto"/>
            <w:vAlign w:val="center"/>
          </w:tcPr>
          <w:p w14:paraId="2819F898">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1040" w:type="dxa"/>
            <w:tcBorders>
              <w:top w:val="single" w:color="auto" w:sz="4" w:space="0"/>
              <w:left w:val="nil"/>
              <w:bottom w:val="single" w:color="auto" w:sz="4" w:space="0"/>
              <w:right w:val="single" w:color="auto" w:sz="4" w:space="0"/>
            </w:tcBorders>
            <w:shd w:val="clear" w:color="auto" w:fill="auto"/>
            <w:vAlign w:val="center"/>
          </w:tcPr>
          <w:p w14:paraId="0DFEB980">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c>
          <w:tcPr>
            <w:tcW w:w="1116" w:type="dxa"/>
            <w:tcBorders>
              <w:top w:val="single" w:color="auto" w:sz="4" w:space="0"/>
              <w:left w:val="nil"/>
              <w:bottom w:val="single" w:color="auto" w:sz="4" w:space="0"/>
              <w:right w:val="single" w:color="auto" w:sz="4" w:space="0"/>
            </w:tcBorders>
            <w:shd w:val="clear" w:color="auto" w:fill="auto"/>
            <w:vAlign w:val="center"/>
          </w:tcPr>
          <w:p w14:paraId="1694B5BD">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经济分类科目编码</w:t>
            </w:r>
          </w:p>
        </w:tc>
        <w:tc>
          <w:tcPr>
            <w:tcW w:w="2018" w:type="dxa"/>
            <w:tcBorders>
              <w:top w:val="single" w:color="auto" w:sz="4" w:space="0"/>
              <w:left w:val="nil"/>
              <w:bottom w:val="single" w:color="auto" w:sz="4" w:space="0"/>
              <w:right w:val="single" w:color="auto" w:sz="4" w:space="0"/>
            </w:tcBorders>
            <w:shd w:val="clear" w:color="auto" w:fill="auto"/>
            <w:vAlign w:val="center"/>
          </w:tcPr>
          <w:p w14:paraId="018F7264">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933" w:type="dxa"/>
            <w:tcBorders>
              <w:top w:val="single" w:color="auto" w:sz="4" w:space="0"/>
              <w:left w:val="nil"/>
              <w:bottom w:val="single" w:color="auto" w:sz="4" w:space="0"/>
              <w:right w:val="single" w:color="auto" w:sz="4" w:space="0"/>
            </w:tcBorders>
            <w:shd w:val="clear" w:color="auto" w:fill="auto"/>
            <w:vAlign w:val="center"/>
          </w:tcPr>
          <w:p w14:paraId="3EDF8076">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c>
          <w:tcPr>
            <w:tcW w:w="1217" w:type="dxa"/>
            <w:tcBorders>
              <w:top w:val="single" w:color="auto" w:sz="4" w:space="0"/>
              <w:left w:val="nil"/>
              <w:bottom w:val="single" w:color="auto" w:sz="4" w:space="0"/>
              <w:right w:val="single" w:color="auto" w:sz="4" w:space="0"/>
            </w:tcBorders>
            <w:shd w:val="clear" w:color="auto" w:fill="auto"/>
            <w:vAlign w:val="center"/>
          </w:tcPr>
          <w:p w14:paraId="60375F1B">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经济分类科目编码</w:t>
            </w:r>
          </w:p>
        </w:tc>
        <w:tc>
          <w:tcPr>
            <w:tcW w:w="3517" w:type="dxa"/>
            <w:tcBorders>
              <w:top w:val="single" w:color="auto" w:sz="4" w:space="0"/>
              <w:left w:val="nil"/>
              <w:bottom w:val="single" w:color="auto" w:sz="4" w:space="0"/>
              <w:right w:val="single" w:color="auto" w:sz="4" w:space="0"/>
            </w:tcBorders>
            <w:shd w:val="clear" w:color="auto" w:fill="auto"/>
            <w:vAlign w:val="center"/>
          </w:tcPr>
          <w:p w14:paraId="04F92DA4">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929" w:type="dxa"/>
            <w:tcBorders>
              <w:top w:val="single" w:color="auto" w:sz="4" w:space="0"/>
              <w:left w:val="nil"/>
              <w:bottom w:val="single" w:color="auto" w:sz="4" w:space="0"/>
              <w:right w:val="single" w:color="auto" w:sz="4" w:space="0"/>
            </w:tcBorders>
            <w:shd w:val="clear" w:color="auto" w:fill="auto"/>
            <w:vAlign w:val="center"/>
          </w:tcPr>
          <w:p w14:paraId="12E763B4">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r>
      <w:tr w14:paraId="77FBF1AC">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11E815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w:t>
            </w:r>
          </w:p>
        </w:tc>
        <w:tc>
          <w:tcPr>
            <w:tcW w:w="2776" w:type="dxa"/>
            <w:tcBorders>
              <w:top w:val="nil"/>
              <w:left w:val="nil"/>
              <w:bottom w:val="single" w:color="auto" w:sz="4" w:space="0"/>
              <w:right w:val="single" w:color="auto" w:sz="4" w:space="0"/>
            </w:tcBorders>
            <w:shd w:val="clear" w:color="auto" w:fill="auto"/>
            <w:noWrap/>
            <w:vAlign w:val="center"/>
          </w:tcPr>
          <w:p w14:paraId="0F1BE0E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工资福利支出</w:t>
            </w:r>
          </w:p>
        </w:tc>
        <w:tc>
          <w:tcPr>
            <w:tcW w:w="1040" w:type="dxa"/>
            <w:tcBorders>
              <w:top w:val="nil"/>
              <w:left w:val="nil"/>
              <w:bottom w:val="single" w:color="auto" w:sz="4" w:space="0"/>
              <w:right w:val="single" w:color="auto" w:sz="4" w:space="0"/>
            </w:tcBorders>
            <w:shd w:val="clear" w:color="auto" w:fill="auto"/>
            <w:noWrap/>
            <w:vAlign w:val="center"/>
          </w:tcPr>
          <w:p w14:paraId="70BA002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4,486.67</w:t>
            </w:r>
          </w:p>
        </w:tc>
        <w:tc>
          <w:tcPr>
            <w:tcW w:w="1116" w:type="dxa"/>
            <w:tcBorders>
              <w:top w:val="nil"/>
              <w:left w:val="nil"/>
              <w:bottom w:val="single" w:color="auto" w:sz="4" w:space="0"/>
              <w:right w:val="single" w:color="auto" w:sz="4" w:space="0"/>
            </w:tcBorders>
            <w:shd w:val="clear" w:color="auto" w:fill="auto"/>
            <w:noWrap/>
            <w:vAlign w:val="center"/>
          </w:tcPr>
          <w:p w14:paraId="179D220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w:t>
            </w:r>
          </w:p>
        </w:tc>
        <w:tc>
          <w:tcPr>
            <w:tcW w:w="2018" w:type="dxa"/>
            <w:tcBorders>
              <w:top w:val="nil"/>
              <w:left w:val="nil"/>
              <w:bottom w:val="single" w:color="auto" w:sz="4" w:space="0"/>
              <w:right w:val="single" w:color="auto" w:sz="4" w:space="0"/>
            </w:tcBorders>
            <w:shd w:val="clear" w:color="auto" w:fill="auto"/>
            <w:noWrap/>
            <w:vAlign w:val="center"/>
          </w:tcPr>
          <w:p w14:paraId="449F7DA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商品和服务支出</w:t>
            </w:r>
          </w:p>
        </w:tc>
        <w:tc>
          <w:tcPr>
            <w:tcW w:w="933" w:type="dxa"/>
            <w:tcBorders>
              <w:top w:val="nil"/>
              <w:left w:val="nil"/>
              <w:bottom w:val="single" w:color="auto" w:sz="4" w:space="0"/>
              <w:right w:val="single" w:color="auto" w:sz="4" w:space="0"/>
            </w:tcBorders>
            <w:shd w:val="clear" w:color="auto" w:fill="auto"/>
            <w:noWrap/>
            <w:vAlign w:val="center"/>
          </w:tcPr>
          <w:p w14:paraId="73841C9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53.78</w:t>
            </w:r>
          </w:p>
        </w:tc>
        <w:tc>
          <w:tcPr>
            <w:tcW w:w="1217" w:type="dxa"/>
            <w:tcBorders>
              <w:top w:val="nil"/>
              <w:left w:val="nil"/>
              <w:bottom w:val="single" w:color="auto" w:sz="4" w:space="0"/>
              <w:right w:val="single" w:color="auto" w:sz="4" w:space="0"/>
            </w:tcBorders>
            <w:shd w:val="clear" w:color="auto" w:fill="auto"/>
            <w:noWrap/>
            <w:vAlign w:val="center"/>
          </w:tcPr>
          <w:p w14:paraId="7DAB2BB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307</w:t>
            </w:r>
          </w:p>
        </w:tc>
        <w:tc>
          <w:tcPr>
            <w:tcW w:w="3517" w:type="dxa"/>
            <w:tcBorders>
              <w:top w:val="nil"/>
              <w:left w:val="nil"/>
              <w:bottom w:val="single" w:color="auto" w:sz="4" w:space="0"/>
              <w:right w:val="single" w:color="auto" w:sz="4" w:space="0"/>
            </w:tcBorders>
            <w:shd w:val="clear" w:color="auto" w:fill="auto"/>
            <w:noWrap/>
            <w:vAlign w:val="center"/>
          </w:tcPr>
          <w:p w14:paraId="1AE44FD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债务利息及费用支出</w:t>
            </w:r>
          </w:p>
        </w:tc>
        <w:tc>
          <w:tcPr>
            <w:tcW w:w="929" w:type="dxa"/>
            <w:tcBorders>
              <w:top w:val="nil"/>
              <w:left w:val="nil"/>
              <w:bottom w:val="single" w:color="auto" w:sz="4" w:space="0"/>
              <w:right w:val="single" w:color="auto" w:sz="4" w:space="0"/>
            </w:tcBorders>
            <w:shd w:val="clear" w:color="auto" w:fill="auto"/>
            <w:noWrap/>
            <w:vAlign w:val="center"/>
          </w:tcPr>
          <w:p w14:paraId="33EBF58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41F5311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D9216E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30101</w:t>
            </w:r>
          </w:p>
        </w:tc>
        <w:tc>
          <w:tcPr>
            <w:tcW w:w="2776" w:type="dxa"/>
            <w:tcBorders>
              <w:top w:val="nil"/>
              <w:left w:val="nil"/>
              <w:bottom w:val="single" w:color="auto" w:sz="4" w:space="0"/>
              <w:right w:val="single" w:color="auto" w:sz="4" w:space="0"/>
            </w:tcBorders>
            <w:shd w:val="clear" w:color="auto" w:fill="auto"/>
            <w:noWrap/>
            <w:vAlign w:val="center"/>
          </w:tcPr>
          <w:p w14:paraId="0A428B5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基本工资</w:t>
            </w:r>
          </w:p>
        </w:tc>
        <w:tc>
          <w:tcPr>
            <w:tcW w:w="1040" w:type="dxa"/>
            <w:tcBorders>
              <w:top w:val="nil"/>
              <w:left w:val="nil"/>
              <w:bottom w:val="single" w:color="auto" w:sz="4" w:space="0"/>
              <w:right w:val="single" w:color="auto" w:sz="4" w:space="0"/>
            </w:tcBorders>
            <w:shd w:val="clear" w:color="auto" w:fill="auto"/>
            <w:noWrap/>
            <w:vAlign w:val="center"/>
          </w:tcPr>
          <w:p w14:paraId="59C4D12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1,274.66</w:t>
            </w:r>
          </w:p>
        </w:tc>
        <w:tc>
          <w:tcPr>
            <w:tcW w:w="1116" w:type="dxa"/>
            <w:tcBorders>
              <w:top w:val="nil"/>
              <w:left w:val="nil"/>
              <w:bottom w:val="single" w:color="auto" w:sz="4" w:space="0"/>
              <w:right w:val="single" w:color="auto" w:sz="4" w:space="0"/>
            </w:tcBorders>
            <w:shd w:val="clear" w:color="auto" w:fill="auto"/>
            <w:noWrap/>
            <w:vAlign w:val="center"/>
          </w:tcPr>
          <w:p w14:paraId="769CE42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30201</w:t>
            </w:r>
          </w:p>
        </w:tc>
        <w:tc>
          <w:tcPr>
            <w:tcW w:w="2018" w:type="dxa"/>
            <w:tcBorders>
              <w:top w:val="nil"/>
              <w:left w:val="nil"/>
              <w:bottom w:val="single" w:color="auto" w:sz="4" w:space="0"/>
              <w:right w:val="single" w:color="auto" w:sz="4" w:space="0"/>
            </w:tcBorders>
            <w:shd w:val="clear" w:color="auto" w:fill="auto"/>
            <w:noWrap/>
            <w:vAlign w:val="center"/>
          </w:tcPr>
          <w:p w14:paraId="54FBFA6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办公费</w:t>
            </w:r>
          </w:p>
        </w:tc>
        <w:tc>
          <w:tcPr>
            <w:tcW w:w="933" w:type="dxa"/>
            <w:tcBorders>
              <w:top w:val="nil"/>
              <w:left w:val="nil"/>
              <w:bottom w:val="single" w:color="auto" w:sz="4" w:space="0"/>
              <w:right w:val="single" w:color="auto" w:sz="4" w:space="0"/>
            </w:tcBorders>
            <w:shd w:val="clear" w:color="auto" w:fill="auto"/>
            <w:noWrap/>
            <w:vAlign w:val="center"/>
          </w:tcPr>
          <w:p w14:paraId="0081868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45B4755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30701</w:t>
            </w:r>
          </w:p>
        </w:tc>
        <w:tc>
          <w:tcPr>
            <w:tcW w:w="3517" w:type="dxa"/>
            <w:tcBorders>
              <w:top w:val="nil"/>
              <w:left w:val="nil"/>
              <w:bottom w:val="single" w:color="auto" w:sz="4" w:space="0"/>
              <w:right w:val="single" w:color="auto" w:sz="4" w:space="0"/>
            </w:tcBorders>
            <w:shd w:val="clear" w:color="auto" w:fill="auto"/>
            <w:noWrap/>
            <w:vAlign w:val="center"/>
          </w:tcPr>
          <w:p w14:paraId="3F81673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国内债务付息</w:t>
            </w:r>
          </w:p>
        </w:tc>
        <w:tc>
          <w:tcPr>
            <w:tcW w:w="929" w:type="dxa"/>
            <w:tcBorders>
              <w:top w:val="nil"/>
              <w:left w:val="nil"/>
              <w:bottom w:val="single" w:color="auto" w:sz="4" w:space="0"/>
              <w:right w:val="single" w:color="auto" w:sz="4" w:space="0"/>
            </w:tcBorders>
            <w:shd w:val="clear" w:color="auto" w:fill="auto"/>
            <w:noWrap/>
            <w:vAlign w:val="center"/>
          </w:tcPr>
          <w:p w14:paraId="023074E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390D17F3">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42F2419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30102</w:t>
            </w:r>
          </w:p>
        </w:tc>
        <w:tc>
          <w:tcPr>
            <w:tcW w:w="2776" w:type="dxa"/>
            <w:tcBorders>
              <w:top w:val="nil"/>
              <w:left w:val="nil"/>
              <w:bottom w:val="single" w:color="auto" w:sz="4" w:space="0"/>
              <w:right w:val="single" w:color="auto" w:sz="4" w:space="0"/>
            </w:tcBorders>
            <w:shd w:val="clear" w:color="auto" w:fill="auto"/>
            <w:noWrap/>
            <w:vAlign w:val="center"/>
          </w:tcPr>
          <w:p w14:paraId="68DD01C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津贴补贴</w:t>
            </w:r>
          </w:p>
        </w:tc>
        <w:tc>
          <w:tcPr>
            <w:tcW w:w="1040" w:type="dxa"/>
            <w:tcBorders>
              <w:top w:val="nil"/>
              <w:left w:val="nil"/>
              <w:bottom w:val="single" w:color="auto" w:sz="4" w:space="0"/>
              <w:right w:val="single" w:color="auto" w:sz="4" w:space="0"/>
            </w:tcBorders>
            <w:shd w:val="clear" w:color="auto" w:fill="auto"/>
            <w:noWrap/>
            <w:vAlign w:val="center"/>
          </w:tcPr>
          <w:p w14:paraId="05F4693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6.82</w:t>
            </w:r>
          </w:p>
        </w:tc>
        <w:tc>
          <w:tcPr>
            <w:tcW w:w="1116" w:type="dxa"/>
            <w:tcBorders>
              <w:top w:val="nil"/>
              <w:left w:val="nil"/>
              <w:bottom w:val="single" w:color="auto" w:sz="4" w:space="0"/>
              <w:right w:val="single" w:color="auto" w:sz="4" w:space="0"/>
            </w:tcBorders>
            <w:shd w:val="clear" w:color="auto" w:fill="auto"/>
            <w:noWrap/>
            <w:vAlign w:val="center"/>
          </w:tcPr>
          <w:p w14:paraId="5951616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30202</w:t>
            </w:r>
          </w:p>
        </w:tc>
        <w:tc>
          <w:tcPr>
            <w:tcW w:w="2018" w:type="dxa"/>
            <w:tcBorders>
              <w:top w:val="nil"/>
              <w:left w:val="nil"/>
              <w:bottom w:val="single" w:color="auto" w:sz="4" w:space="0"/>
              <w:right w:val="single" w:color="auto" w:sz="4" w:space="0"/>
            </w:tcBorders>
            <w:shd w:val="clear" w:color="auto" w:fill="auto"/>
            <w:noWrap/>
            <w:vAlign w:val="center"/>
          </w:tcPr>
          <w:p w14:paraId="5249507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印刷费</w:t>
            </w:r>
          </w:p>
        </w:tc>
        <w:tc>
          <w:tcPr>
            <w:tcW w:w="933" w:type="dxa"/>
            <w:tcBorders>
              <w:top w:val="nil"/>
              <w:left w:val="nil"/>
              <w:bottom w:val="single" w:color="auto" w:sz="4" w:space="0"/>
              <w:right w:val="single" w:color="auto" w:sz="4" w:space="0"/>
            </w:tcBorders>
            <w:shd w:val="clear" w:color="auto" w:fill="auto"/>
            <w:noWrap/>
            <w:vAlign w:val="center"/>
          </w:tcPr>
          <w:p w14:paraId="6B98249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3761835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30702</w:t>
            </w:r>
          </w:p>
        </w:tc>
        <w:tc>
          <w:tcPr>
            <w:tcW w:w="3517" w:type="dxa"/>
            <w:tcBorders>
              <w:top w:val="nil"/>
              <w:left w:val="nil"/>
              <w:bottom w:val="single" w:color="auto" w:sz="4" w:space="0"/>
              <w:right w:val="single" w:color="auto" w:sz="4" w:space="0"/>
            </w:tcBorders>
            <w:shd w:val="clear" w:color="auto" w:fill="auto"/>
            <w:noWrap/>
            <w:vAlign w:val="center"/>
          </w:tcPr>
          <w:p w14:paraId="18A7EED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国外债务付息</w:t>
            </w:r>
          </w:p>
        </w:tc>
        <w:tc>
          <w:tcPr>
            <w:tcW w:w="929" w:type="dxa"/>
            <w:tcBorders>
              <w:top w:val="nil"/>
              <w:left w:val="nil"/>
              <w:bottom w:val="single" w:color="auto" w:sz="4" w:space="0"/>
              <w:right w:val="single" w:color="auto" w:sz="4" w:space="0"/>
            </w:tcBorders>
            <w:shd w:val="clear" w:color="auto" w:fill="auto"/>
            <w:noWrap/>
            <w:vAlign w:val="center"/>
          </w:tcPr>
          <w:p w14:paraId="704E7DA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2ADF977">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6A5913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30103</w:t>
            </w:r>
          </w:p>
        </w:tc>
        <w:tc>
          <w:tcPr>
            <w:tcW w:w="2776" w:type="dxa"/>
            <w:tcBorders>
              <w:top w:val="nil"/>
              <w:left w:val="nil"/>
              <w:bottom w:val="single" w:color="auto" w:sz="4" w:space="0"/>
              <w:right w:val="single" w:color="auto" w:sz="4" w:space="0"/>
            </w:tcBorders>
            <w:shd w:val="clear" w:color="auto" w:fill="auto"/>
            <w:noWrap/>
            <w:vAlign w:val="center"/>
          </w:tcPr>
          <w:p w14:paraId="295425E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奖金</w:t>
            </w:r>
          </w:p>
        </w:tc>
        <w:tc>
          <w:tcPr>
            <w:tcW w:w="1040" w:type="dxa"/>
            <w:tcBorders>
              <w:top w:val="nil"/>
              <w:left w:val="nil"/>
              <w:bottom w:val="single" w:color="auto" w:sz="4" w:space="0"/>
              <w:right w:val="single" w:color="auto" w:sz="4" w:space="0"/>
            </w:tcBorders>
            <w:shd w:val="clear" w:color="auto" w:fill="auto"/>
            <w:noWrap/>
            <w:vAlign w:val="center"/>
          </w:tcPr>
          <w:p w14:paraId="37896FA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1,050.37</w:t>
            </w:r>
          </w:p>
        </w:tc>
        <w:tc>
          <w:tcPr>
            <w:tcW w:w="1116" w:type="dxa"/>
            <w:tcBorders>
              <w:top w:val="nil"/>
              <w:left w:val="nil"/>
              <w:bottom w:val="single" w:color="auto" w:sz="4" w:space="0"/>
              <w:right w:val="single" w:color="auto" w:sz="4" w:space="0"/>
            </w:tcBorders>
            <w:shd w:val="clear" w:color="auto" w:fill="auto"/>
            <w:noWrap/>
            <w:vAlign w:val="center"/>
          </w:tcPr>
          <w:p w14:paraId="749A759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30203</w:t>
            </w:r>
          </w:p>
        </w:tc>
        <w:tc>
          <w:tcPr>
            <w:tcW w:w="2018" w:type="dxa"/>
            <w:tcBorders>
              <w:top w:val="nil"/>
              <w:left w:val="nil"/>
              <w:bottom w:val="single" w:color="auto" w:sz="4" w:space="0"/>
              <w:right w:val="single" w:color="auto" w:sz="4" w:space="0"/>
            </w:tcBorders>
            <w:shd w:val="clear" w:color="auto" w:fill="auto"/>
            <w:noWrap/>
            <w:vAlign w:val="center"/>
          </w:tcPr>
          <w:p w14:paraId="5B6AF1D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咨询费</w:t>
            </w:r>
          </w:p>
        </w:tc>
        <w:tc>
          <w:tcPr>
            <w:tcW w:w="933" w:type="dxa"/>
            <w:tcBorders>
              <w:top w:val="nil"/>
              <w:left w:val="nil"/>
              <w:bottom w:val="single" w:color="auto" w:sz="4" w:space="0"/>
              <w:right w:val="single" w:color="auto" w:sz="4" w:space="0"/>
            </w:tcBorders>
            <w:shd w:val="clear" w:color="auto" w:fill="auto"/>
            <w:noWrap/>
            <w:vAlign w:val="center"/>
          </w:tcPr>
          <w:p w14:paraId="1E9EEC5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39D7DD9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w:t>
            </w:r>
          </w:p>
        </w:tc>
        <w:tc>
          <w:tcPr>
            <w:tcW w:w="3517" w:type="dxa"/>
            <w:tcBorders>
              <w:top w:val="nil"/>
              <w:left w:val="nil"/>
              <w:bottom w:val="single" w:color="auto" w:sz="4" w:space="0"/>
              <w:right w:val="single" w:color="auto" w:sz="4" w:space="0"/>
            </w:tcBorders>
            <w:shd w:val="clear" w:color="auto" w:fill="auto"/>
            <w:noWrap/>
            <w:vAlign w:val="center"/>
          </w:tcPr>
          <w:p w14:paraId="6475C13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资本性支出</w:t>
            </w:r>
          </w:p>
        </w:tc>
        <w:tc>
          <w:tcPr>
            <w:tcW w:w="929" w:type="dxa"/>
            <w:tcBorders>
              <w:top w:val="nil"/>
              <w:left w:val="nil"/>
              <w:bottom w:val="single" w:color="auto" w:sz="4" w:space="0"/>
              <w:right w:val="single" w:color="auto" w:sz="4" w:space="0"/>
            </w:tcBorders>
            <w:shd w:val="clear" w:color="auto" w:fill="auto"/>
            <w:noWrap/>
            <w:vAlign w:val="center"/>
          </w:tcPr>
          <w:p w14:paraId="6D7BF8B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3486D072">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D2920B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30106</w:t>
            </w:r>
          </w:p>
        </w:tc>
        <w:tc>
          <w:tcPr>
            <w:tcW w:w="2776" w:type="dxa"/>
            <w:tcBorders>
              <w:top w:val="nil"/>
              <w:left w:val="nil"/>
              <w:bottom w:val="single" w:color="auto" w:sz="4" w:space="0"/>
              <w:right w:val="single" w:color="auto" w:sz="4" w:space="0"/>
            </w:tcBorders>
            <w:shd w:val="clear" w:color="auto" w:fill="auto"/>
            <w:noWrap/>
            <w:vAlign w:val="center"/>
          </w:tcPr>
          <w:p w14:paraId="635099D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伙食补助费</w:t>
            </w:r>
          </w:p>
        </w:tc>
        <w:tc>
          <w:tcPr>
            <w:tcW w:w="1040" w:type="dxa"/>
            <w:tcBorders>
              <w:top w:val="nil"/>
              <w:left w:val="nil"/>
              <w:bottom w:val="single" w:color="auto" w:sz="4" w:space="0"/>
              <w:right w:val="single" w:color="auto" w:sz="4" w:space="0"/>
            </w:tcBorders>
            <w:shd w:val="clear" w:color="auto" w:fill="auto"/>
            <w:noWrap/>
            <w:vAlign w:val="center"/>
          </w:tcPr>
          <w:p w14:paraId="15BE768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38686F0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30204</w:t>
            </w:r>
          </w:p>
        </w:tc>
        <w:tc>
          <w:tcPr>
            <w:tcW w:w="2018" w:type="dxa"/>
            <w:tcBorders>
              <w:top w:val="nil"/>
              <w:left w:val="nil"/>
              <w:bottom w:val="single" w:color="auto" w:sz="4" w:space="0"/>
              <w:right w:val="single" w:color="auto" w:sz="4" w:space="0"/>
            </w:tcBorders>
            <w:shd w:val="clear" w:color="auto" w:fill="auto"/>
            <w:noWrap/>
            <w:vAlign w:val="center"/>
          </w:tcPr>
          <w:p w14:paraId="2B94AAA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手续费</w:t>
            </w:r>
          </w:p>
        </w:tc>
        <w:tc>
          <w:tcPr>
            <w:tcW w:w="933" w:type="dxa"/>
            <w:tcBorders>
              <w:top w:val="nil"/>
              <w:left w:val="nil"/>
              <w:bottom w:val="single" w:color="auto" w:sz="4" w:space="0"/>
              <w:right w:val="single" w:color="auto" w:sz="4" w:space="0"/>
            </w:tcBorders>
            <w:shd w:val="clear" w:color="auto" w:fill="auto"/>
            <w:noWrap/>
            <w:vAlign w:val="center"/>
          </w:tcPr>
          <w:p w14:paraId="1589D6F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B0B71D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31001</w:t>
            </w:r>
          </w:p>
        </w:tc>
        <w:tc>
          <w:tcPr>
            <w:tcW w:w="3517" w:type="dxa"/>
            <w:tcBorders>
              <w:top w:val="nil"/>
              <w:left w:val="nil"/>
              <w:bottom w:val="single" w:color="auto" w:sz="4" w:space="0"/>
              <w:right w:val="single" w:color="auto" w:sz="4" w:space="0"/>
            </w:tcBorders>
            <w:shd w:val="clear" w:color="auto" w:fill="auto"/>
            <w:noWrap/>
            <w:vAlign w:val="center"/>
          </w:tcPr>
          <w:p w14:paraId="36F9DD1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房屋建筑物购建</w:t>
            </w:r>
          </w:p>
        </w:tc>
        <w:tc>
          <w:tcPr>
            <w:tcW w:w="929" w:type="dxa"/>
            <w:tcBorders>
              <w:top w:val="nil"/>
              <w:left w:val="nil"/>
              <w:bottom w:val="single" w:color="auto" w:sz="4" w:space="0"/>
              <w:right w:val="single" w:color="auto" w:sz="4" w:space="0"/>
            </w:tcBorders>
            <w:shd w:val="clear" w:color="auto" w:fill="auto"/>
            <w:noWrap/>
            <w:vAlign w:val="center"/>
          </w:tcPr>
          <w:p w14:paraId="74472E6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EEAB7E9">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95356E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30107</w:t>
            </w:r>
          </w:p>
        </w:tc>
        <w:tc>
          <w:tcPr>
            <w:tcW w:w="2776" w:type="dxa"/>
            <w:tcBorders>
              <w:top w:val="nil"/>
              <w:left w:val="nil"/>
              <w:bottom w:val="single" w:color="auto" w:sz="4" w:space="0"/>
              <w:right w:val="single" w:color="auto" w:sz="4" w:space="0"/>
            </w:tcBorders>
            <w:shd w:val="clear" w:color="auto" w:fill="auto"/>
            <w:noWrap/>
            <w:vAlign w:val="center"/>
          </w:tcPr>
          <w:p w14:paraId="011E30A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绩效工资</w:t>
            </w:r>
          </w:p>
        </w:tc>
        <w:tc>
          <w:tcPr>
            <w:tcW w:w="1040" w:type="dxa"/>
            <w:tcBorders>
              <w:top w:val="nil"/>
              <w:left w:val="nil"/>
              <w:bottom w:val="single" w:color="auto" w:sz="4" w:space="0"/>
              <w:right w:val="single" w:color="auto" w:sz="4" w:space="0"/>
            </w:tcBorders>
            <w:shd w:val="clear" w:color="auto" w:fill="auto"/>
            <w:noWrap/>
            <w:vAlign w:val="center"/>
          </w:tcPr>
          <w:p w14:paraId="43AFB71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837.92</w:t>
            </w:r>
          </w:p>
        </w:tc>
        <w:tc>
          <w:tcPr>
            <w:tcW w:w="1116" w:type="dxa"/>
            <w:tcBorders>
              <w:top w:val="nil"/>
              <w:left w:val="nil"/>
              <w:bottom w:val="single" w:color="auto" w:sz="4" w:space="0"/>
              <w:right w:val="single" w:color="auto" w:sz="4" w:space="0"/>
            </w:tcBorders>
            <w:shd w:val="clear" w:color="auto" w:fill="auto"/>
            <w:noWrap/>
            <w:vAlign w:val="center"/>
          </w:tcPr>
          <w:p w14:paraId="6E2F302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30205</w:t>
            </w:r>
          </w:p>
        </w:tc>
        <w:tc>
          <w:tcPr>
            <w:tcW w:w="2018" w:type="dxa"/>
            <w:tcBorders>
              <w:top w:val="nil"/>
              <w:left w:val="nil"/>
              <w:bottom w:val="single" w:color="auto" w:sz="4" w:space="0"/>
              <w:right w:val="single" w:color="auto" w:sz="4" w:space="0"/>
            </w:tcBorders>
            <w:shd w:val="clear" w:color="auto" w:fill="auto"/>
            <w:noWrap/>
            <w:vAlign w:val="center"/>
          </w:tcPr>
          <w:p w14:paraId="194B012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水费</w:t>
            </w:r>
          </w:p>
        </w:tc>
        <w:tc>
          <w:tcPr>
            <w:tcW w:w="933" w:type="dxa"/>
            <w:tcBorders>
              <w:top w:val="nil"/>
              <w:left w:val="nil"/>
              <w:bottom w:val="single" w:color="auto" w:sz="4" w:space="0"/>
              <w:right w:val="single" w:color="auto" w:sz="4" w:space="0"/>
            </w:tcBorders>
            <w:shd w:val="clear" w:color="auto" w:fill="auto"/>
            <w:noWrap/>
            <w:vAlign w:val="center"/>
          </w:tcPr>
          <w:p w14:paraId="7F6CA2D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178A1EE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31002</w:t>
            </w:r>
          </w:p>
        </w:tc>
        <w:tc>
          <w:tcPr>
            <w:tcW w:w="3517" w:type="dxa"/>
            <w:tcBorders>
              <w:top w:val="nil"/>
              <w:left w:val="nil"/>
              <w:bottom w:val="single" w:color="auto" w:sz="4" w:space="0"/>
              <w:right w:val="single" w:color="auto" w:sz="4" w:space="0"/>
            </w:tcBorders>
            <w:shd w:val="clear" w:color="auto" w:fill="auto"/>
            <w:noWrap/>
            <w:vAlign w:val="center"/>
          </w:tcPr>
          <w:p w14:paraId="452D1A8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办公设备购置</w:t>
            </w:r>
          </w:p>
        </w:tc>
        <w:tc>
          <w:tcPr>
            <w:tcW w:w="929" w:type="dxa"/>
            <w:tcBorders>
              <w:top w:val="nil"/>
              <w:left w:val="nil"/>
              <w:bottom w:val="single" w:color="auto" w:sz="4" w:space="0"/>
              <w:right w:val="single" w:color="auto" w:sz="4" w:space="0"/>
            </w:tcBorders>
            <w:shd w:val="clear" w:color="auto" w:fill="auto"/>
            <w:noWrap/>
            <w:vAlign w:val="center"/>
          </w:tcPr>
          <w:p w14:paraId="3D078DD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AAC086C">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0F7B23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30108</w:t>
            </w:r>
          </w:p>
        </w:tc>
        <w:tc>
          <w:tcPr>
            <w:tcW w:w="2776" w:type="dxa"/>
            <w:tcBorders>
              <w:top w:val="nil"/>
              <w:left w:val="nil"/>
              <w:bottom w:val="single" w:color="auto" w:sz="4" w:space="0"/>
              <w:right w:val="single" w:color="auto" w:sz="4" w:space="0"/>
            </w:tcBorders>
            <w:shd w:val="clear" w:color="auto" w:fill="auto"/>
            <w:noWrap/>
            <w:vAlign w:val="center"/>
          </w:tcPr>
          <w:p w14:paraId="54E6DCC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机关事业单位基本养老保险缴费</w:t>
            </w:r>
          </w:p>
        </w:tc>
        <w:tc>
          <w:tcPr>
            <w:tcW w:w="1040" w:type="dxa"/>
            <w:tcBorders>
              <w:top w:val="nil"/>
              <w:left w:val="nil"/>
              <w:bottom w:val="single" w:color="auto" w:sz="4" w:space="0"/>
              <w:right w:val="single" w:color="auto" w:sz="4" w:space="0"/>
            </w:tcBorders>
            <w:shd w:val="clear" w:color="auto" w:fill="auto"/>
            <w:noWrap/>
            <w:vAlign w:val="center"/>
          </w:tcPr>
          <w:p w14:paraId="7CF3762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447.70</w:t>
            </w:r>
          </w:p>
        </w:tc>
        <w:tc>
          <w:tcPr>
            <w:tcW w:w="1116" w:type="dxa"/>
            <w:tcBorders>
              <w:top w:val="nil"/>
              <w:left w:val="nil"/>
              <w:bottom w:val="single" w:color="auto" w:sz="4" w:space="0"/>
              <w:right w:val="single" w:color="auto" w:sz="4" w:space="0"/>
            </w:tcBorders>
            <w:shd w:val="clear" w:color="auto" w:fill="auto"/>
            <w:noWrap/>
            <w:vAlign w:val="center"/>
          </w:tcPr>
          <w:p w14:paraId="5BFB689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30206</w:t>
            </w:r>
          </w:p>
        </w:tc>
        <w:tc>
          <w:tcPr>
            <w:tcW w:w="2018" w:type="dxa"/>
            <w:tcBorders>
              <w:top w:val="nil"/>
              <w:left w:val="nil"/>
              <w:bottom w:val="single" w:color="auto" w:sz="4" w:space="0"/>
              <w:right w:val="single" w:color="auto" w:sz="4" w:space="0"/>
            </w:tcBorders>
            <w:shd w:val="clear" w:color="auto" w:fill="auto"/>
            <w:noWrap/>
            <w:vAlign w:val="center"/>
          </w:tcPr>
          <w:p w14:paraId="47CE3DD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电费</w:t>
            </w:r>
          </w:p>
        </w:tc>
        <w:tc>
          <w:tcPr>
            <w:tcW w:w="933" w:type="dxa"/>
            <w:tcBorders>
              <w:top w:val="nil"/>
              <w:left w:val="nil"/>
              <w:bottom w:val="single" w:color="auto" w:sz="4" w:space="0"/>
              <w:right w:val="single" w:color="auto" w:sz="4" w:space="0"/>
            </w:tcBorders>
            <w:shd w:val="clear" w:color="auto" w:fill="auto"/>
            <w:noWrap/>
            <w:vAlign w:val="center"/>
          </w:tcPr>
          <w:p w14:paraId="71DAEA5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6B7DE8D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31003</w:t>
            </w:r>
          </w:p>
        </w:tc>
        <w:tc>
          <w:tcPr>
            <w:tcW w:w="3517" w:type="dxa"/>
            <w:tcBorders>
              <w:top w:val="nil"/>
              <w:left w:val="nil"/>
              <w:bottom w:val="single" w:color="auto" w:sz="4" w:space="0"/>
              <w:right w:val="single" w:color="auto" w:sz="4" w:space="0"/>
            </w:tcBorders>
            <w:shd w:val="clear" w:color="auto" w:fill="auto"/>
            <w:noWrap/>
            <w:vAlign w:val="center"/>
          </w:tcPr>
          <w:p w14:paraId="4D59AB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专用设备购置</w:t>
            </w:r>
          </w:p>
        </w:tc>
        <w:tc>
          <w:tcPr>
            <w:tcW w:w="929" w:type="dxa"/>
            <w:tcBorders>
              <w:top w:val="nil"/>
              <w:left w:val="nil"/>
              <w:bottom w:val="single" w:color="auto" w:sz="4" w:space="0"/>
              <w:right w:val="single" w:color="auto" w:sz="4" w:space="0"/>
            </w:tcBorders>
            <w:shd w:val="clear" w:color="auto" w:fill="auto"/>
            <w:noWrap/>
            <w:vAlign w:val="center"/>
          </w:tcPr>
          <w:p w14:paraId="58DA856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7DE9CE5">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47910EB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30109</w:t>
            </w:r>
          </w:p>
        </w:tc>
        <w:tc>
          <w:tcPr>
            <w:tcW w:w="2776" w:type="dxa"/>
            <w:tcBorders>
              <w:top w:val="nil"/>
              <w:left w:val="nil"/>
              <w:bottom w:val="single" w:color="auto" w:sz="4" w:space="0"/>
              <w:right w:val="single" w:color="auto" w:sz="4" w:space="0"/>
            </w:tcBorders>
            <w:shd w:val="clear" w:color="auto" w:fill="auto"/>
            <w:noWrap/>
            <w:vAlign w:val="center"/>
          </w:tcPr>
          <w:p w14:paraId="4157CB2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职业年金缴费</w:t>
            </w:r>
          </w:p>
        </w:tc>
        <w:tc>
          <w:tcPr>
            <w:tcW w:w="1040" w:type="dxa"/>
            <w:tcBorders>
              <w:top w:val="nil"/>
              <w:left w:val="nil"/>
              <w:bottom w:val="single" w:color="auto" w:sz="4" w:space="0"/>
              <w:right w:val="single" w:color="auto" w:sz="4" w:space="0"/>
            </w:tcBorders>
            <w:shd w:val="clear" w:color="auto" w:fill="auto"/>
            <w:noWrap/>
            <w:vAlign w:val="center"/>
          </w:tcPr>
          <w:p w14:paraId="4999054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3D0FD6C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30207</w:t>
            </w:r>
          </w:p>
        </w:tc>
        <w:tc>
          <w:tcPr>
            <w:tcW w:w="2018" w:type="dxa"/>
            <w:tcBorders>
              <w:top w:val="nil"/>
              <w:left w:val="nil"/>
              <w:bottom w:val="single" w:color="auto" w:sz="4" w:space="0"/>
              <w:right w:val="single" w:color="auto" w:sz="4" w:space="0"/>
            </w:tcBorders>
            <w:shd w:val="clear" w:color="auto" w:fill="auto"/>
            <w:noWrap/>
            <w:vAlign w:val="center"/>
          </w:tcPr>
          <w:p w14:paraId="6724588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邮电费</w:t>
            </w:r>
          </w:p>
        </w:tc>
        <w:tc>
          <w:tcPr>
            <w:tcW w:w="933" w:type="dxa"/>
            <w:tcBorders>
              <w:top w:val="nil"/>
              <w:left w:val="nil"/>
              <w:bottom w:val="single" w:color="auto" w:sz="4" w:space="0"/>
              <w:right w:val="single" w:color="auto" w:sz="4" w:space="0"/>
            </w:tcBorders>
            <w:shd w:val="clear" w:color="auto" w:fill="auto"/>
            <w:noWrap/>
            <w:vAlign w:val="center"/>
          </w:tcPr>
          <w:p w14:paraId="1535C9B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51E4B62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31005</w:t>
            </w:r>
          </w:p>
        </w:tc>
        <w:tc>
          <w:tcPr>
            <w:tcW w:w="3517" w:type="dxa"/>
            <w:tcBorders>
              <w:top w:val="nil"/>
              <w:left w:val="nil"/>
              <w:bottom w:val="single" w:color="auto" w:sz="4" w:space="0"/>
              <w:right w:val="single" w:color="auto" w:sz="4" w:space="0"/>
            </w:tcBorders>
            <w:shd w:val="clear" w:color="auto" w:fill="auto"/>
            <w:noWrap/>
            <w:vAlign w:val="center"/>
          </w:tcPr>
          <w:p w14:paraId="7A128F1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基础设施建设</w:t>
            </w:r>
          </w:p>
        </w:tc>
        <w:tc>
          <w:tcPr>
            <w:tcW w:w="929" w:type="dxa"/>
            <w:tcBorders>
              <w:top w:val="nil"/>
              <w:left w:val="nil"/>
              <w:bottom w:val="single" w:color="auto" w:sz="4" w:space="0"/>
              <w:right w:val="single" w:color="auto" w:sz="4" w:space="0"/>
            </w:tcBorders>
            <w:shd w:val="clear" w:color="auto" w:fill="auto"/>
            <w:noWrap/>
            <w:vAlign w:val="center"/>
          </w:tcPr>
          <w:p w14:paraId="2D6B628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5F078131">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2836E3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30110</w:t>
            </w:r>
          </w:p>
        </w:tc>
        <w:tc>
          <w:tcPr>
            <w:tcW w:w="2776" w:type="dxa"/>
            <w:tcBorders>
              <w:top w:val="nil"/>
              <w:left w:val="nil"/>
              <w:bottom w:val="single" w:color="auto" w:sz="4" w:space="0"/>
              <w:right w:val="single" w:color="auto" w:sz="4" w:space="0"/>
            </w:tcBorders>
            <w:shd w:val="clear" w:color="auto" w:fill="auto"/>
            <w:noWrap/>
            <w:vAlign w:val="center"/>
          </w:tcPr>
          <w:p w14:paraId="09BCC1B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职工基本医疗保险缴费</w:t>
            </w:r>
          </w:p>
        </w:tc>
        <w:tc>
          <w:tcPr>
            <w:tcW w:w="1040" w:type="dxa"/>
            <w:tcBorders>
              <w:top w:val="nil"/>
              <w:left w:val="nil"/>
              <w:bottom w:val="single" w:color="auto" w:sz="4" w:space="0"/>
              <w:right w:val="single" w:color="auto" w:sz="4" w:space="0"/>
            </w:tcBorders>
            <w:shd w:val="clear" w:color="auto" w:fill="auto"/>
            <w:noWrap/>
            <w:vAlign w:val="center"/>
          </w:tcPr>
          <w:p w14:paraId="1EBB0DE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181.12</w:t>
            </w:r>
          </w:p>
        </w:tc>
        <w:tc>
          <w:tcPr>
            <w:tcW w:w="1116" w:type="dxa"/>
            <w:tcBorders>
              <w:top w:val="nil"/>
              <w:left w:val="nil"/>
              <w:bottom w:val="single" w:color="auto" w:sz="4" w:space="0"/>
              <w:right w:val="single" w:color="auto" w:sz="4" w:space="0"/>
            </w:tcBorders>
            <w:shd w:val="clear" w:color="auto" w:fill="auto"/>
            <w:noWrap/>
            <w:vAlign w:val="center"/>
          </w:tcPr>
          <w:p w14:paraId="72BBF4E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30208</w:t>
            </w:r>
          </w:p>
        </w:tc>
        <w:tc>
          <w:tcPr>
            <w:tcW w:w="2018" w:type="dxa"/>
            <w:tcBorders>
              <w:top w:val="nil"/>
              <w:left w:val="nil"/>
              <w:bottom w:val="single" w:color="auto" w:sz="4" w:space="0"/>
              <w:right w:val="single" w:color="auto" w:sz="4" w:space="0"/>
            </w:tcBorders>
            <w:shd w:val="clear" w:color="auto" w:fill="auto"/>
            <w:noWrap/>
            <w:vAlign w:val="center"/>
          </w:tcPr>
          <w:p w14:paraId="7CFA905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取暖费</w:t>
            </w:r>
          </w:p>
        </w:tc>
        <w:tc>
          <w:tcPr>
            <w:tcW w:w="933" w:type="dxa"/>
            <w:tcBorders>
              <w:top w:val="nil"/>
              <w:left w:val="nil"/>
              <w:bottom w:val="single" w:color="auto" w:sz="4" w:space="0"/>
              <w:right w:val="single" w:color="auto" w:sz="4" w:space="0"/>
            </w:tcBorders>
            <w:shd w:val="clear" w:color="auto" w:fill="auto"/>
            <w:noWrap/>
            <w:vAlign w:val="center"/>
          </w:tcPr>
          <w:p w14:paraId="53E02F2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3D49517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31006</w:t>
            </w:r>
          </w:p>
        </w:tc>
        <w:tc>
          <w:tcPr>
            <w:tcW w:w="3517" w:type="dxa"/>
            <w:tcBorders>
              <w:top w:val="nil"/>
              <w:left w:val="nil"/>
              <w:bottom w:val="single" w:color="auto" w:sz="4" w:space="0"/>
              <w:right w:val="single" w:color="auto" w:sz="4" w:space="0"/>
            </w:tcBorders>
            <w:shd w:val="clear" w:color="auto" w:fill="auto"/>
            <w:noWrap/>
            <w:vAlign w:val="center"/>
          </w:tcPr>
          <w:p w14:paraId="0B59B5D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大型修缮</w:t>
            </w:r>
          </w:p>
        </w:tc>
        <w:tc>
          <w:tcPr>
            <w:tcW w:w="929" w:type="dxa"/>
            <w:tcBorders>
              <w:top w:val="nil"/>
              <w:left w:val="nil"/>
              <w:bottom w:val="single" w:color="auto" w:sz="4" w:space="0"/>
              <w:right w:val="single" w:color="auto" w:sz="4" w:space="0"/>
            </w:tcBorders>
            <w:shd w:val="clear" w:color="auto" w:fill="auto"/>
            <w:noWrap/>
            <w:vAlign w:val="center"/>
          </w:tcPr>
          <w:p w14:paraId="5134349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FC53D8C">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0346EE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30111</w:t>
            </w:r>
          </w:p>
        </w:tc>
        <w:tc>
          <w:tcPr>
            <w:tcW w:w="2776" w:type="dxa"/>
            <w:tcBorders>
              <w:top w:val="nil"/>
              <w:left w:val="nil"/>
              <w:bottom w:val="single" w:color="auto" w:sz="4" w:space="0"/>
              <w:right w:val="single" w:color="auto" w:sz="4" w:space="0"/>
            </w:tcBorders>
            <w:shd w:val="clear" w:color="auto" w:fill="auto"/>
            <w:noWrap/>
            <w:vAlign w:val="center"/>
          </w:tcPr>
          <w:p w14:paraId="05960EC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公务员医疗补助缴费</w:t>
            </w:r>
          </w:p>
        </w:tc>
        <w:tc>
          <w:tcPr>
            <w:tcW w:w="1040" w:type="dxa"/>
            <w:tcBorders>
              <w:top w:val="nil"/>
              <w:left w:val="nil"/>
              <w:bottom w:val="single" w:color="auto" w:sz="4" w:space="0"/>
              <w:right w:val="single" w:color="auto" w:sz="4" w:space="0"/>
            </w:tcBorders>
            <w:shd w:val="clear" w:color="auto" w:fill="auto"/>
            <w:noWrap/>
            <w:vAlign w:val="center"/>
          </w:tcPr>
          <w:p w14:paraId="42B1FF4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2BF6523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30209</w:t>
            </w:r>
          </w:p>
        </w:tc>
        <w:tc>
          <w:tcPr>
            <w:tcW w:w="2018" w:type="dxa"/>
            <w:tcBorders>
              <w:top w:val="nil"/>
              <w:left w:val="nil"/>
              <w:bottom w:val="single" w:color="auto" w:sz="4" w:space="0"/>
              <w:right w:val="single" w:color="auto" w:sz="4" w:space="0"/>
            </w:tcBorders>
            <w:shd w:val="clear" w:color="auto" w:fill="auto"/>
            <w:noWrap/>
            <w:vAlign w:val="center"/>
          </w:tcPr>
          <w:p w14:paraId="0CAD32A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物业管理费</w:t>
            </w:r>
          </w:p>
        </w:tc>
        <w:tc>
          <w:tcPr>
            <w:tcW w:w="933" w:type="dxa"/>
            <w:tcBorders>
              <w:top w:val="nil"/>
              <w:left w:val="nil"/>
              <w:bottom w:val="single" w:color="auto" w:sz="4" w:space="0"/>
              <w:right w:val="single" w:color="auto" w:sz="4" w:space="0"/>
            </w:tcBorders>
            <w:shd w:val="clear" w:color="auto" w:fill="auto"/>
            <w:noWrap/>
            <w:vAlign w:val="center"/>
          </w:tcPr>
          <w:p w14:paraId="4C1CA65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7B5C63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31007</w:t>
            </w:r>
          </w:p>
        </w:tc>
        <w:tc>
          <w:tcPr>
            <w:tcW w:w="3517" w:type="dxa"/>
            <w:tcBorders>
              <w:top w:val="nil"/>
              <w:left w:val="nil"/>
              <w:bottom w:val="single" w:color="auto" w:sz="4" w:space="0"/>
              <w:right w:val="single" w:color="auto" w:sz="4" w:space="0"/>
            </w:tcBorders>
            <w:shd w:val="clear" w:color="auto" w:fill="auto"/>
            <w:noWrap/>
            <w:vAlign w:val="center"/>
          </w:tcPr>
          <w:p w14:paraId="7BE4D3D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信息网络及软件购置更新</w:t>
            </w:r>
          </w:p>
        </w:tc>
        <w:tc>
          <w:tcPr>
            <w:tcW w:w="929" w:type="dxa"/>
            <w:tcBorders>
              <w:top w:val="nil"/>
              <w:left w:val="nil"/>
              <w:bottom w:val="single" w:color="auto" w:sz="4" w:space="0"/>
              <w:right w:val="single" w:color="auto" w:sz="4" w:space="0"/>
            </w:tcBorders>
            <w:shd w:val="clear" w:color="auto" w:fill="auto"/>
            <w:noWrap/>
            <w:vAlign w:val="center"/>
          </w:tcPr>
          <w:p w14:paraId="0306D70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61FF0D4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02FC8E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30112</w:t>
            </w:r>
          </w:p>
        </w:tc>
        <w:tc>
          <w:tcPr>
            <w:tcW w:w="2776" w:type="dxa"/>
            <w:tcBorders>
              <w:top w:val="nil"/>
              <w:left w:val="nil"/>
              <w:bottom w:val="single" w:color="auto" w:sz="4" w:space="0"/>
              <w:right w:val="single" w:color="auto" w:sz="4" w:space="0"/>
            </w:tcBorders>
            <w:shd w:val="clear" w:color="auto" w:fill="auto"/>
            <w:noWrap/>
            <w:vAlign w:val="center"/>
          </w:tcPr>
          <w:p w14:paraId="26BAE17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其他社会保障缴费</w:t>
            </w:r>
          </w:p>
        </w:tc>
        <w:tc>
          <w:tcPr>
            <w:tcW w:w="1040" w:type="dxa"/>
            <w:tcBorders>
              <w:top w:val="nil"/>
              <w:left w:val="nil"/>
              <w:bottom w:val="single" w:color="auto" w:sz="4" w:space="0"/>
              <w:right w:val="single" w:color="auto" w:sz="4" w:space="0"/>
            </w:tcBorders>
            <w:shd w:val="clear" w:color="auto" w:fill="auto"/>
            <w:noWrap/>
            <w:vAlign w:val="center"/>
          </w:tcPr>
          <w:p w14:paraId="3814D16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4198D50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30211</w:t>
            </w:r>
          </w:p>
        </w:tc>
        <w:tc>
          <w:tcPr>
            <w:tcW w:w="2018" w:type="dxa"/>
            <w:tcBorders>
              <w:top w:val="nil"/>
              <w:left w:val="nil"/>
              <w:bottom w:val="single" w:color="auto" w:sz="4" w:space="0"/>
              <w:right w:val="single" w:color="auto" w:sz="4" w:space="0"/>
            </w:tcBorders>
            <w:shd w:val="clear" w:color="auto" w:fill="auto"/>
            <w:noWrap/>
            <w:vAlign w:val="center"/>
          </w:tcPr>
          <w:p w14:paraId="05421CF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差旅费</w:t>
            </w:r>
          </w:p>
        </w:tc>
        <w:tc>
          <w:tcPr>
            <w:tcW w:w="933" w:type="dxa"/>
            <w:tcBorders>
              <w:top w:val="nil"/>
              <w:left w:val="nil"/>
              <w:bottom w:val="single" w:color="auto" w:sz="4" w:space="0"/>
              <w:right w:val="single" w:color="auto" w:sz="4" w:space="0"/>
            </w:tcBorders>
            <w:shd w:val="clear" w:color="auto" w:fill="auto"/>
            <w:noWrap/>
            <w:vAlign w:val="center"/>
          </w:tcPr>
          <w:p w14:paraId="5906BF2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4C96697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31008</w:t>
            </w:r>
          </w:p>
        </w:tc>
        <w:tc>
          <w:tcPr>
            <w:tcW w:w="3517" w:type="dxa"/>
            <w:tcBorders>
              <w:top w:val="nil"/>
              <w:left w:val="nil"/>
              <w:bottom w:val="single" w:color="auto" w:sz="4" w:space="0"/>
              <w:right w:val="single" w:color="auto" w:sz="4" w:space="0"/>
            </w:tcBorders>
            <w:shd w:val="clear" w:color="auto" w:fill="auto"/>
            <w:noWrap/>
            <w:vAlign w:val="center"/>
          </w:tcPr>
          <w:p w14:paraId="4BE494A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物资储备</w:t>
            </w:r>
          </w:p>
        </w:tc>
        <w:tc>
          <w:tcPr>
            <w:tcW w:w="929" w:type="dxa"/>
            <w:tcBorders>
              <w:top w:val="nil"/>
              <w:left w:val="nil"/>
              <w:bottom w:val="single" w:color="auto" w:sz="4" w:space="0"/>
              <w:right w:val="single" w:color="auto" w:sz="4" w:space="0"/>
            </w:tcBorders>
            <w:shd w:val="clear" w:color="auto" w:fill="auto"/>
            <w:noWrap/>
            <w:vAlign w:val="center"/>
          </w:tcPr>
          <w:p w14:paraId="7372A4E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64A663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0496BF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30113</w:t>
            </w:r>
          </w:p>
        </w:tc>
        <w:tc>
          <w:tcPr>
            <w:tcW w:w="2776" w:type="dxa"/>
            <w:tcBorders>
              <w:top w:val="nil"/>
              <w:left w:val="nil"/>
              <w:bottom w:val="single" w:color="auto" w:sz="4" w:space="0"/>
              <w:right w:val="single" w:color="auto" w:sz="4" w:space="0"/>
            </w:tcBorders>
            <w:shd w:val="clear" w:color="auto" w:fill="auto"/>
            <w:noWrap/>
            <w:vAlign w:val="center"/>
          </w:tcPr>
          <w:p w14:paraId="1718CF9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住房公积金</w:t>
            </w:r>
          </w:p>
        </w:tc>
        <w:tc>
          <w:tcPr>
            <w:tcW w:w="1040" w:type="dxa"/>
            <w:tcBorders>
              <w:top w:val="nil"/>
              <w:left w:val="nil"/>
              <w:bottom w:val="single" w:color="auto" w:sz="4" w:space="0"/>
              <w:right w:val="single" w:color="auto" w:sz="4" w:space="0"/>
            </w:tcBorders>
            <w:shd w:val="clear" w:color="auto" w:fill="auto"/>
            <w:noWrap/>
            <w:vAlign w:val="center"/>
          </w:tcPr>
          <w:p w14:paraId="14AFFDD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368.09</w:t>
            </w:r>
          </w:p>
        </w:tc>
        <w:tc>
          <w:tcPr>
            <w:tcW w:w="1116" w:type="dxa"/>
            <w:tcBorders>
              <w:top w:val="nil"/>
              <w:left w:val="nil"/>
              <w:bottom w:val="single" w:color="auto" w:sz="4" w:space="0"/>
              <w:right w:val="single" w:color="auto" w:sz="4" w:space="0"/>
            </w:tcBorders>
            <w:shd w:val="clear" w:color="auto" w:fill="auto"/>
            <w:noWrap/>
            <w:vAlign w:val="center"/>
          </w:tcPr>
          <w:p w14:paraId="1285B39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30212</w:t>
            </w:r>
          </w:p>
        </w:tc>
        <w:tc>
          <w:tcPr>
            <w:tcW w:w="2018" w:type="dxa"/>
            <w:tcBorders>
              <w:top w:val="nil"/>
              <w:left w:val="nil"/>
              <w:bottom w:val="single" w:color="auto" w:sz="4" w:space="0"/>
              <w:right w:val="single" w:color="auto" w:sz="4" w:space="0"/>
            </w:tcBorders>
            <w:shd w:val="clear" w:color="auto" w:fill="auto"/>
            <w:noWrap/>
            <w:vAlign w:val="center"/>
          </w:tcPr>
          <w:p w14:paraId="14D9C34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因公出国（境）费用</w:t>
            </w:r>
          </w:p>
        </w:tc>
        <w:tc>
          <w:tcPr>
            <w:tcW w:w="933" w:type="dxa"/>
            <w:tcBorders>
              <w:top w:val="nil"/>
              <w:left w:val="nil"/>
              <w:bottom w:val="single" w:color="auto" w:sz="4" w:space="0"/>
              <w:right w:val="single" w:color="auto" w:sz="4" w:space="0"/>
            </w:tcBorders>
            <w:shd w:val="clear" w:color="auto" w:fill="auto"/>
            <w:noWrap/>
            <w:vAlign w:val="center"/>
          </w:tcPr>
          <w:p w14:paraId="2A143C4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0927CFF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31009</w:t>
            </w:r>
          </w:p>
        </w:tc>
        <w:tc>
          <w:tcPr>
            <w:tcW w:w="3517" w:type="dxa"/>
            <w:tcBorders>
              <w:top w:val="nil"/>
              <w:left w:val="nil"/>
              <w:bottom w:val="single" w:color="auto" w:sz="4" w:space="0"/>
              <w:right w:val="single" w:color="auto" w:sz="4" w:space="0"/>
            </w:tcBorders>
            <w:shd w:val="clear" w:color="auto" w:fill="auto"/>
            <w:noWrap/>
            <w:vAlign w:val="center"/>
          </w:tcPr>
          <w:p w14:paraId="09C9B7D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土地补偿</w:t>
            </w:r>
          </w:p>
        </w:tc>
        <w:tc>
          <w:tcPr>
            <w:tcW w:w="929" w:type="dxa"/>
            <w:tcBorders>
              <w:top w:val="nil"/>
              <w:left w:val="nil"/>
              <w:bottom w:val="single" w:color="auto" w:sz="4" w:space="0"/>
              <w:right w:val="single" w:color="auto" w:sz="4" w:space="0"/>
            </w:tcBorders>
            <w:shd w:val="clear" w:color="auto" w:fill="auto"/>
            <w:noWrap/>
            <w:vAlign w:val="center"/>
          </w:tcPr>
          <w:p w14:paraId="7369D78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517CF699">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CEAFD4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30114</w:t>
            </w:r>
          </w:p>
        </w:tc>
        <w:tc>
          <w:tcPr>
            <w:tcW w:w="2776" w:type="dxa"/>
            <w:tcBorders>
              <w:top w:val="nil"/>
              <w:left w:val="nil"/>
              <w:bottom w:val="single" w:color="auto" w:sz="4" w:space="0"/>
              <w:right w:val="single" w:color="auto" w:sz="4" w:space="0"/>
            </w:tcBorders>
            <w:shd w:val="clear" w:color="auto" w:fill="auto"/>
            <w:noWrap/>
            <w:vAlign w:val="center"/>
          </w:tcPr>
          <w:p w14:paraId="7C6282B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医疗费</w:t>
            </w:r>
          </w:p>
        </w:tc>
        <w:tc>
          <w:tcPr>
            <w:tcW w:w="1040" w:type="dxa"/>
            <w:tcBorders>
              <w:top w:val="nil"/>
              <w:left w:val="nil"/>
              <w:bottom w:val="single" w:color="auto" w:sz="4" w:space="0"/>
              <w:right w:val="single" w:color="auto" w:sz="4" w:space="0"/>
            </w:tcBorders>
            <w:shd w:val="clear" w:color="auto" w:fill="auto"/>
            <w:noWrap/>
            <w:vAlign w:val="center"/>
          </w:tcPr>
          <w:p w14:paraId="77D82AF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3DCD10F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30213</w:t>
            </w:r>
          </w:p>
        </w:tc>
        <w:tc>
          <w:tcPr>
            <w:tcW w:w="2018" w:type="dxa"/>
            <w:tcBorders>
              <w:top w:val="nil"/>
              <w:left w:val="nil"/>
              <w:bottom w:val="single" w:color="auto" w:sz="4" w:space="0"/>
              <w:right w:val="single" w:color="auto" w:sz="4" w:space="0"/>
            </w:tcBorders>
            <w:shd w:val="clear" w:color="auto" w:fill="auto"/>
            <w:noWrap/>
            <w:vAlign w:val="center"/>
          </w:tcPr>
          <w:p w14:paraId="0A100D6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维修（护）费</w:t>
            </w:r>
          </w:p>
        </w:tc>
        <w:tc>
          <w:tcPr>
            <w:tcW w:w="933" w:type="dxa"/>
            <w:tcBorders>
              <w:top w:val="nil"/>
              <w:left w:val="nil"/>
              <w:bottom w:val="single" w:color="auto" w:sz="4" w:space="0"/>
              <w:right w:val="single" w:color="auto" w:sz="4" w:space="0"/>
            </w:tcBorders>
            <w:shd w:val="clear" w:color="auto" w:fill="auto"/>
            <w:noWrap/>
            <w:vAlign w:val="center"/>
          </w:tcPr>
          <w:p w14:paraId="5A71E11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3B6E35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31010</w:t>
            </w:r>
          </w:p>
        </w:tc>
        <w:tc>
          <w:tcPr>
            <w:tcW w:w="3517" w:type="dxa"/>
            <w:tcBorders>
              <w:top w:val="nil"/>
              <w:left w:val="nil"/>
              <w:bottom w:val="single" w:color="auto" w:sz="4" w:space="0"/>
              <w:right w:val="single" w:color="auto" w:sz="4" w:space="0"/>
            </w:tcBorders>
            <w:shd w:val="clear" w:color="auto" w:fill="auto"/>
            <w:noWrap/>
            <w:vAlign w:val="center"/>
          </w:tcPr>
          <w:p w14:paraId="14A66AA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安置补助</w:t>
            </w:r>
          </w:p>
        </w:tc>
        <w:tc>
          <w:tcPr>
            <w:tcW w:w="929" w:type="dxa"/>
            <w:tcBorders>
              <w:top w:val="nil"/>
              <w:left w:val="nil"/>
              <w:bottom w:val="single" w:color="auto" w:sz="4" w:space="0"/>
              <w:right w:val="single" w:color="auto" w:sz="4" w:space="0"/>
            </w:tcBorders>
            <w:shd w:val="clear" w:color="auto" w:fill="auto"/>
            <w:noWrap/>
            <w:vAlign w:val="center"/>
          </w:tcPr>
          <w:p w14:paraId="0B7C484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61ABAE32">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46CE5A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30199</w:t>
            </w:r>
          </w:p>
        </w:tc>
        <w:tc>
          <w:tcPr>
            <w:tcW w:w="2776" w:type="dxa"/>
            <w:tcBorders>
              <w:top w:val="nil"/>
              <w:left w:val="nil"/>
              <w:bottom w:val="single" w:color="auto" w:sz="4" w:space="0"/>
              <w:right w:val="single" w:color="auto" w:sz="4" w:space="0"/>
            </w:tcBorders>
            <w:shd w:val="clear" w:color="auto" w:fill="auto"/>
            <w:noWrap/>
            <w:vAlign w:val="center"/>
          </w:tcPr>
          <w:p w14:paraId="7783567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其他工资福利支出</w:t>
            </w:r>
          </w:p>
        </w:tc>
        <w:tc>
          <w:tcPr>
            <w:tcW w:w="1040" w:type="dxa"/>
            <w:tcBorders>
              <w:top w:val="nil"/>
              <w:left w:val="nil"/>
              <w:bottom w:val="single" w:color="auto" w:sz="4" w:space="0"/>
              <w:right w:val="single" w:color="auto" w:sz="4" w:space="0"/>
            </w:tcBorders>
            <w:shd w:val="clear" w:color="auto" w:fill="auto"/>
            <w:noWrap/>
            <w:vAlign w:val="center"/>
          </w:tcPr>
          <w:p w14:paraId="4C756D1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320.00</w:t>
            </w:r>
          </w:p>
        </w:tc>
        <w:tc>
          <w:tcPr>
            <w:tcW w:w="1116" w:type="dxa"/>
            <w:tcBorders>
              <w:top w:val="nil"/>
              <w:left w:val="nil"/>
              <w:bottom w:val="single" w:color="auto" w:sz="4" w:space="0"/>
              <w:right w:val="single" w:color="auto" w:sz="4" w:space="0"/>
            </w:tcBorders>
            <w:shd w:val="clear" w:color="auto" w:fill="auto"/>
            <w:noWrap/>
            <w:vAlign w:val="center"/>
          </w:tcPr>
          <w:p w14:paraId="115B3F1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30214</w:t>
            </w:r>
          </w:p>
        </w:tc>
        <w:tc>
          <w:tcPr>
            <w:tcW w:w="2018" w:type="dxa"/>
            <w:tcBorders>
              <w:top w:val="nil"/>
              <w:left w:val="nil"/>
              <w:bottom w:val="single" w:color="auto" w:sz="4" w:space="0"/>
              <w:right w:val="single" w:color="auto" w:sz="4" w:space="0"/>
            </w:tcBorders>
            <w:shd w:val="clear" w:color="auto" w:fill="auto"/>
            <w:noWrap/>
            <w:vAlign w:val="center"/>
          </w:tcPr>
          <w:p w14:paraId="1D8D113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租赁费</w:t>
            </w:r>
          </w:p>
        </w:tc>
        <w:tc>
          <w:tcPr>
            <w:tcW w:w="933" w:type="dxa"/>
            <w:tcBorders>
              <w:top w:val="nil"/>
              <w:left w:val="nil"/>
              <w:bottom w:val="single" w:color="auto" w:sz="4" w:space="0"/>
              <w:right w:val="single" w:color="auto" w:sz="4" w:space="0"/>
            </w:tcBorders>
            <w:shd w:val="clear" w:color="auto" w:fill="auto"/>
            <w:noWrap/>
            <w:vAlign w:val="center"/>
          </w:tcPr>
          <w:p w14:paraId="70AAADD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6EC7EA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31011</w:t>
            </w:r>
          </w:p>
        </w:tc>
        <w:tc>
          <w:tcPr>
            <w:tcW w:w="3517" w:type="dxa"/>
            <w:tcBorders>
              <w:top w:val="nil"/>
              <w:left w:val="nil"/>
              <w:bottom w:val="single" w:color="auto" w:sz="4" w:space="0"/>
              <w:right w:val="single" w:color="auto" w:sz="4" w:space="0"/>
            </w:tcBorders>
            <w:shd w:val="clear" w:color="auto" w:fill="auto"/>
            <w:noWrap/>
            <w:vAlign w:val="center"/>
          </w:tcPr>
          <w:p w14:paraId="288FDD0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地上附着物和青苗补偿</w:t>
            </w:r>
          </w:p>
        </w:tc>
        <w:tc>
          <w:tcPr>
            <w:tcW w:w="929" w:type="dxa"/>
            <w:tcBorders>
              <w:top w:val="nil"/>
              <w:left w:val="nil"/>
              <w:bottom w:val="single" w:color="auto" w:sz="4" w:space="0"/>
              <w:right w:val="single" w:color="auto" w:sz="4" w:space="0"/>
            </w:tcBorders>
            <w:shd w:val="clear" w:color="auto" w:fill="auto"/>
            <w:noWrap/>
            <w:vAlign w:val="center"/>
          </w:tcPr>
          <w:p w14:paraId="2251470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0149A9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942421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w:t>
            </w:r>
          </w:p>
        </w:tc>
        <w:tc>
          <w:tcPr>
            <w:tcW w:w="2776" w:type="dxa"/>
            <w:tcBorders>
              <w:top w:val="nil"/>
              <w:left w:val="nil"/>
              <w:bottom w:val="single" w:color="auto" w:sz="4" w:space="0"/>
              <w:right w:val="single" w:color="auto" w:sz="4" w:space="0"/>
            </w:tcBorders>
            <w:shd w:val="clear" w:color="auto" w:fill="auto"/>
            <w:noWrap/>
            <w:vAlign w:val="center"/>
          </w:tcPr>
          <w:p w14:paraId="2F6BC2F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对个人和家庭的补助</w:t>
            </w:r>
          </w:p>
        </w:tc>
        <w:tc>
          <w:tcPr>
            <w:tcW w:w="1040" w:type="dxa"/>
            <w:tcBorders>
              <w:top w:val="nil"/>
              <w:left w:val="nil"/>
              <w:bottom w:val="single" w:color="auto" w:sz="4" w:space="0"/>
              <w:right w:val="single" w:color="auto" w:sz="4" w:space="0"/>
            </w:tcBorders>
            <w:shd w:val="clear" w:color="auto" w:fill="auto"/>
            <w:noWrap/>
            <w:vAlign w:val="center"/>
          </w:tcPr>
          <w:p w14:paraId="0CD4B4E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5.92</w:t>
            </w:r>
          </w:p>
        </w:tc>
        <w:tc>
          <w:tcPr>
            <w:tcW w:w="1116" w:type="dxa"/>
            <w:tcBorders>
              <w:top w:val="nil"/>
              <w:left w:val="nil"/>
              <w:bottom w:val="single" w:color="auto" w:sz="4" w:space="0"/>
              <w:right w:val="single" w:color="auto" w:sz="4" w:space="0"/>
            </w:tcBorders>
            <w:shd w:val="clear" w:color="auto" w:fill="auto"/>
            <w:noWrap/>
            <w:vAlign w:val="center"/>
          </w:tcPr>
          <w:p w14:paraId="5BE58CF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30215</w:t>
            </w:r>
          </w:p>
        </w:tc>
        <w:tc>
          <w:tcPr>
            <w:tcW w:w="2018" w:type="dxa"/>
            <w:tcBorders>
              <w:top w:val="nil"/>
              <w:left w:val="nil"/>
              <w:bottom w:val="single" w:color="auto" w:sz="4" w:space="0"/>
              <w:right w:val="single" w:color="auto" w:sz="4" w:space="0"/>
            </w:tcBorders>
            <w:shd w:val="clear" w:color="auto" w:fill="auto"/>
            <w:noWrap/>
            <w:vAlign w:val="center"/>
          </w:tcPr>
          <w:p w14:paraId="2DEE325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会议费</w:t>
            </w:r>
          </w:p>
        </w:tc>
        <w:tc>
          <w:tcPr>
            <w:tcW w:w="933" w:type="dxa"/>
            <w:tcBorders>
              <w:top w:val="nil"/>
              <w:left w:val="nil"/>
              <w:bottom w:val="single" w:color="auto" w:sz="4" w:space="0"/>
              <w:right w:val="single" w:color="auto" w:sz="4" w:space="0"/>
            </w:tcBorders>
            <w:shd w:val="clear" w:color="auto" w:fill="auto"/>
            <w:noWrap/>
            <w:vAlign w:val="center"/>
          </w:tcPr>
          <w:p w14:paraId="077E23D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F3B40F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31012</w:t>
            </w:r>
          </w:p>
        </w:tc>
        <w:tc>
          <w:tcPr>
            <w:tcW w:w="3517" w:type="dxa"/>
            <w:tcBorders>
              <w:top w:val="nil"/>
              <w:left w:val="nil"/>
              <w:bottom w:val="single" w:color="auto" w:sz="4" w:space="0"/>
              <w:right w:val="single" w:color="auto" w:sz="4" w:space="0"/>
            </w:tcBorders>
            <w:shd w:val="clear" w:color="auto" w:fill="auto"/>
            <w:noWrap/>
            <w:vAlign w:val="center"/>
          </w:tcPr>
          <w:p w14:paraId="23953D1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拆迁补偿</w:t>
            </w:r>
          </w:p>
        </w:tc>
        <w:tc>
          <w:tcPr>
            <w:tcW w:w="929" w:type="dxa"/>
            <w:tcBorders>
              <w:top w:val="nil"/>
              <w:left w:val="nil"/>
              <w:bottom w:val="single" w:color="auto" w:sz="4" w:space="0"/>
              <w:right w:val="single" w:color="auto" w:sz="4" w:space="0"/>
            </w:tcBorders>
            <w:shd w:val="clear" w:color="auto" w:fill="auto"/>
            <w:noWrap/>
            <w:vAlign w:val="center"/>
          </w:tcPr>
          <w:p w14:paraId="7CDC3B5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624D58CA">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B89A35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30301</w:t>
            </w:r>
          </w:p>
        </w:tc>
        <w:tc>
          <w:tcPr>
            <w:tcW w:w="2776" w:type="dxa"/>
            <w:tcBorders>
              <w:top w:val="nil"/>
              <w:left w:val="nil"/>
              <w:bottom w:val="single" w:color="auto" w:sz="4" w:space="0"/>
              <w:right w:val="single" w:color="auto" w:sz="4" w:space="0"/>
            </w:tcBorders>
            <w:shd w:val="clear" w:color="auto" w:fill="auto"/>
            <w:noWrap/>
            <w:vAlign w:val="center"/>
          </w:tcPr>
          <w:p w14:paraId="76AB428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离休费</w:t>
            </w:r>
          </w:p>
        </w:tc>
        <w:tc>
          <w:tcPr>
            <w:tcW w:w="1040" w:type="dxa"/>
            <w:tcBorders>
              <w:top w:val="nil"/>
              <w:left w:val="nil"/>
              <w:bottom w:val="single" w:color="auto" w:sz="4" w:space="0"/>
              <w:right w:val="single" w:color="auto" w:sz="4" w:space="0"/>
            </w:tcBorders>
            <w:shd w:val="clear" w:color="auto" w:fill="auto"/>
            <w:noWrap/>
            <w:vAlign w:val="center"/>
          </w:tcPr>
          <w:p w14:paraId="095F7E7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5B75EB3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30216</w:t>
            </w:r>
          </w:p>
        </w:tc>
        <w:tc>
          <w:tcPr>
            <w:tcW w:w="2018" w:type="dxa"/>
            <w:tcBorders>
              <w:top w:val="nil"/>
              <w:left w:val="nil"/>
              <w:bottom w:val="single" w:color="auto" w:sz="4" w:space="0"/>
              <w:right w:val="single" w:color="auto" w:sz="4" w:space="0"/>
            </w:tcBorders>
            <w:shd w:val="clear" w:color="auto" w:fill="auto"/>
            <w:noWrap/>
            <w:vAlign w:val="center"/>
          </w:tcPr>
          <w:p w14:paraId="1D9DF67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培训费</w:t>
            </w:r>
          </w:p>
        </w:tc>
        <w:tc>
          <w:tcPr>
            <w:tcW w:w="933" w:type="dxa"/>
            <w:tcBorders>
              <w:top w:val="nil"/>
              <w:left w:val="nil"/>
              <w:bottom w:val="single" w:color="auto" w:sz="4" w:space="0"/>
              <w:right w:val="single" w:color="auto" w:sz="4" w:space="0"/>
            </w:tcBorders>
            <w:shd w:val="clear" w:color="auto" w:fill="auto"/>
            <w:noWrap/>
            <w:vAlign w:val="center"/>
          </w:tcPr>
          <w:p w14:paraId="11FA24B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4F013EB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31013</w:t>
            </w:r>
          </w:p>
        </w:tc>
        <w:tc>
          <w:tcPr>
            <w:tcW w:w="3517" w:type="dxa"/>
            <w:tcBorders>
              <w:top w:val="nil"/>
              <w:left w:val="nil"/>
              <w:bottom w:val="single" w:color="auto" w:sz="4" w:space="0"/>
              <w:right w:val="single" w:color="auto" w:sz="4" w:space="0"/>
            </w:tcBorders>
            <w:shd w:val="clear" w:color="auto" w:fill="auto"/>
            <w:noWrap/>
            <w:vAlign w:val="center"/>
          </w:tcPr>
          <w:p w14:paraId="5517C91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公务用车购置</w:t>
            </w:r>
          </w:p>
        </w:tc>
        <w:tc>
          <w:tcPr>
            <w:tcW w:w="929" w:type="dxa"/>
            <w:tcBorders>
              <w:top w:val="nil"/>
              <w:left w:val="nil"/>
              <w:bottom w:val="single" w:color="auto" w:sz="4" w:space="0"/>
              <w:right w:val="single" w:color="auto" w:sz="4" w:space="0"/>
            </w:tcBorders>
            <w:shd w:val="clear" w:color="auto" w:fill="auto"/>
            <w:noWrap/>
            <w:vAlign w:val="center"/>
          </w:tcPr>
          <w:p w14:paraId="11AC9B9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4C2584EF">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7F24AF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30302</w:t>
            </w:r>
          </w:p>
        </w:tc>
        <w:tc>
          <w:tcPr>
            <w:tcW w:w="2776" w:type="dxa"/>
            <w:tcBorders>
              <w:top w:val="nil"/>
              <w:left w:val="nil"/>
              <w:bottom w:val="single" w:color="auto" w:sz="4" w:space="0"/>
              <w:right w:val="single" w:color="auto" w:sz="4" w:space="0"/>
            </w:tcBorders>
            <w:shd w:val="clear" w:color="auto" w:fill="auto"/>
            <w:noWrap/>
            <w:vAlign w:val="center"/>
          </w:tcPr>
          <w:p w14:paraId="07C411B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退休费</w:t>
            </w:r>
          </w:p>
        </w:tc>
        <w:tc>
          <w:tcPr>
            <w:tcW w:w="1040" w:type="dxa"/>
            <w:tcBorders>
              <w:top w:val="nil"/>
              <w:left w:val="nil"/>
              <w:bottom w:val="single" w:color="auto" w:sz="4" w:space="0"/>
              <w:right w:val="single" w:color="auto" w:sz="4" w:space="0"/>
            </w:tcBorders>
            <w:shd w:val="clear" w:color="auto" w:fill="auto"/>
            <w:noWrap/>
            <w:vAlign w:val="center"/>
          </w:tcPr>
          <w:p w14:paraId="701C035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71A54B6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30217</w:t>
            </w:r>
          </w:p>
        </w:tc>
        <w:tc>
          <w:tcPr>
            <w:tcW w:w="2018" w:type="dxa"/>
            <w:tcBorders>
              <w:top w:val="nil"/>
              <w:left w:val="nil"/>
              <w:bottom w:val="single" w:color="auto" w:sz="4" w:space="0"/>
              <w:right w:val="single" w:color="auto" w:sz="4" w:space="0"/>
            </w:tcBorders>
            <w:shd w:val="clear" w:color="auto" w:fill="auto"/>
            <w:noWrap/>
            <w:vAlign w:val="center"/>
          </w:tcPr>
          <w:p w14:paraId="2D61941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公务接待费</w:t>
            </w:r>
          </w:p>
        </w:tc>
        <w:tc>
          <w:tcPr>
            <w:tcW w:w="933" w:type="dxa"/>
            <w:tcBorders>
              <w:top w:val="nil"/>
              <w:left w:val="nil"/>
              <w:bottom w:val="single" w:color="auto" w:sz="4" w:space="0"/>
              <w:right w:val="single" w:color="auto" w:sz="4" w:space="0"/>
            </w:tcBorders>
            <w:shd w:val="clear" w:color="auto" w:fill="auto"/>
            <w:noWrap/>
            <w:vAlign w:val="center"/>
          </w:tcPr>
          <w:p w14:paraId="6B07E38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77F3D8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31019</w:t>
            </w:r>
          </w:p>
        </w:tc>
        <w:tc>
          <w:tcPr>
            <w:tcW w:w="3517" w:type="dxa"/>
            <w:tcBorders>
              <w:top w:val="nil"/>
              <w:left w:val="nil"/>
              <w:bottom w:val="single" w:color="auto" w:sz="4" w:space="0"/>
              <w:right w:val="single" w:color="auto" w:sz="4" w:space="0"/>
            </w:tcBorders>
            <w:shd w:val="clear" w:color="auto" w:fill="auto"/>
            <w:noWrap/>
            <w:vAlign w:val="center"/>
          </w:tcPr>
          <w:p w14:paraId="3246C2E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其他交通工具购置</w:t>
            </w:r>
          </w:p>
        </w:tc>
        <w:tc>
          <w:tcPr>
            <w:tcW w:w="929" w:type="dxa"/>
            <w:tcBorders>
              <w:top w:val="nil"/>
              <w:left w:val="nil"/>
              <w:bottom w:val="single" w:color="auto" w:sz="4" w:space="0"/>
              <w:right w:val="single" w:color="auto" w:sz="4" w:space="0"/>
            </w:tcBorders>
            <w:shd w:val="clear" w:color="auto" w:fill="auto"/>
            <w:noWrap/>
            <w:vAlign w:val="center"/>
          </w:tcPr>
          <w:p w14:paraId="1022826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6AF82DC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AF033B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30303</w:t>
            </w:r>
          </w:p>
        </w:tc>
        <w:tc>
          <w:tcPr>
            <w:tcW w:w="2776" w:type="dxa"/>
            <w:tcBorders>
              <w:top w:val="nil"/>
              <w:left w:val="nil"/>
              <w:bottom w:val="single" w:color="auto" w:sz="4" w:space="0"/>
              <w:right w:val="single" w:color="auto" w:sz="4" w:space="0"/>
            </w:tcBorders>
            <w:shd w:val="clear" w:color="auto" w:fill="auto"/>
            <w:noWrap/>
            <w:vAlign w:val="center"/>
          </w:tcPr>
          <w:p w14:paraId="4CE778F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退职（役）费</w:t>
            </w:r>
          </w:p>
        </w:tc>
        <w:tc>
          <w:tcPr>
            <w:tcW w:w="1040" w:type="dxa"/>
            <w:tcBorders>
              <w:top w:val="nil"/>
              <w:left w:val="nil"/>
              <w:bottom w:val="single" w:color="auto" w:sz="4" w:space="0"/>
              <w:right w:val="single" w:color="auto" w:sz="4" w:space="0"/>
            </w:tcBorders>
            <w:shd w:val="clear" w:color="auto" w:fill="auto"/>
            <w:noWrap/>
            <w:vAlign w:val="center"/>
          </w:tcPr>
          <w:p w14:paraId="26C1AB4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752B040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30218</w:t>
            </w:r>
          </w:p>
        </w:tc>
        <w:tc>
          <w:tcPr>
            <w:tcW w:w="2018" w:type="dxa"/>
            <w:tcBorders>
              <w:top w:val="nil"/>
              <w:left w:val="nil"/>
              <w:bottom w:val="single" w:color="auto" w:sz="4" w:space="0"/>
              <w:right w:val="single" w:color="auto" w:sz="4" w:space="0"/>
            </w:tcBorders>
            <w:shd w:val="clear" w:color="auto" w:fill="auto"/>
            <w:noWrap/>
            <w:vAlign w:val="center"/>
          </w:tcPr>
          <w:p w14:paraId="58D0566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专用材料费</w:t>
            </w:r>
          </w:p>
        </w:tc>
        <w:tc>
          <w:tcPr>
            <w:tcW w:w="933" w:type="dxa"/>
            <w:tcBorders>
              <w:top w:val="nil"/>
              <w:left w:val="nil"/>
              <w:bottom w:val="single" w:color="auto" w:sz="4" w:space="0"/>
              <w:right w:val="single" w:color="auto" w:sz="4" w:space="0"/>
            </w:tcBorders>
            <w:shd w:val="clear" w:color="auto" w:fill="auto"/>
            <w:noWrap/>
            <w:vAlign w:val="center"/>
          </w:tcPr>
          <w:p w14:paraId="7E9A405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339C384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31021</w:t>
            </w:r>
          </w:p>
        </w:tc>
        <w:tc>
          <w:tcPr>
            <w:tcW w:w="3517" w:type="dxa"/>
            <w:tcBorders>
              <w:top w:val="nil"/>
              <w:left w:val="nil"/>
              <w:bottom w:val="single" w:color="auto" w:sz="4" w:space="0"/>
              <w:right w:val="single" w:color="auto" w:sz="4" w:space="0"/>
            </w:tcBorders>
            <w:shd w:val="clear" w:color="auto" w:fill="auto"/>
            <w:noWrap/>
            <w:vAlign w:val="center"/>
          </w:tcPr>
          <w:p w14:paraId="2A0A6BB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文物和陈列品购置</w:t>
            </w:r>
          </w:p>
        </w:tc>
        <w:tc>
          <w:tcPr>
            <w:tcW w:w="929" w:type="dxa"/>
            <w:tcBorders>
              <w:top w:val="nil"/>
              <w:left w:val="nil"/>
              <w:bottom w:val="single" w:color="auto" w:sz="4" w:space="0"/>
              <w:right w:val="single" w:color="auto" w:sz="4" w:space="0"/>
            </w:tcBorders>
            <w:shd w:val="clear" w:color="auto" w:fill="auto"/>
            <w:noWrap/>
            <w:vAlign w:val="center"/>
          </w:tcPr>
          <w:p w14:paraId="2CF55769">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36B437A9">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490146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30304</w:t>
            </w:r>
          </w:p>
        </w:tc>
        <w:tc>
          <w:tcPr>
            <w:tcW w:w="2776" w:type="dxa"/>
            <w:tcBorders>
              <w:top w:val="nil"/>
              <w:left w:val="nil"/>
              <w:bottom w:val="single" w:color="auto" w:sz="4" w:space="0"/>
              <w:right w:val="single" w:color="auto" w:sz="4" w:space="0"/>
            </w:tcBorders>
            <w:shd w:val="clear" w:color="auto" w:fill="auto"/>
            <w:noWrap/>
            <w:vAlign w:val="center"/>
          </w:tcPr>
          <w:p w14:paraId="12B6E9A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抚恤金</w:t>
            </w:r>
          </w:p>
        </w:tc>
        <w:tc>
          <w:tcPr>
            <w:tcW w:w="1040" w:type="dxa"/>
            <w:tcBorders>
              <w:top w:val="nil"/>
              <w:left w:val="nil"/>
              <w:bottom w:val="single" w:color="auto" w:sz="4" w:space="0"/>
              <w:right w:val="single" w:color="auto" w:sz="4" w:space="0"/>
            </w:tcBorders>
            <w:shd w:val="clear" w:color="auto" w:fill="auto"/>
            <w:noWrap/>
            <w:vAlign w:val="center"/>
          </w:tcPr>
          <w:p w14:paraId="6E54276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2.96</w:t>
            </w:r>
          </w:p>
        </w:tc>
        <w:tc>
          <w:tcPr>
            <w:tcW w:w="1116" w:type="dxa"/>
            <w:tcBorders>
              <w:top w:val="nil"/>
              <w:left w:val="nil"/>
              <w:bottom w:val="single" w:color="auto" w:sz="4" w:space="0"/>
              <w:right w:val="single" w:color="auto" w:sz="4" w:space="0"/>
            </w:tcBorders>
            <w:shd w:val="clear" w:color="auto" w:fill="auto"/>
            <w:noWrap/>
            <w:vAlign w:val="center"/>
          </w:tcPr>
          <w:p w14:paraId="1042FEE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30224</w:t>
            </w:r>
          </w:p>
        </w:tc>
        <w:tc>
          <w:tcPr>
            <w:tcW w:w="2018" w:type="dxa"/>
            <w:tcBorders>
              <w:top w:val="nil"/>
              <w:left w:val="nil"/>
              <w:bottom w:val="single" w:color="auto" w:sz="4" w:space="0"/>
              <w:right w:val="single" w:color="auto" w:sz="4" w:space="0"/>
            </w:tcBorders>
            <w:shd w:val="clear" w:color="auto" w:fill="auto"/>
            <w:noWrap/>
            <w:vAlign w:val="center"/>
          </w:tcPr>
          <w:p w14:paraId="07FD4F3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被装购置费</w:t>
            </w:r>
          </w:p>
        </w:tc>
        <w:tc>
          <w:tcPr>
            <w:tcW w:w="933" w:type="dxa"/>
            <w:tcBorders>
              <w:top w:val="nil"/>
              <w:left w:val="nil"/>
              <w:bottom w:val="single" w:color="auto" w:sz="4" w:space="0"/>
              <w:right w:val="single" w:color="auto" w:sz="4" w:space="0"/>
            </w:tcBorders>
            <w:shd w:val="clear" w:color="auto" w:fill="auto"/>
            <w:noWrap/>
            <w:vAlign w:val="center"/>
          </w:tcPr>
          <w:p w14:paraId="2E1EF80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5B509EE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31022</w:t>
            </w:r>
          </w:p>
        </w:tc>
        <w:tc>
          <w:tcPr>
            <w:tcW w:w="3517" w:type="dxa"/>
            <w:tcBorders>
              <w:top w:val="nil"/>
              <w:left w:val="nil"/>
              <w:bottom w:val="single" w:color="auto" w:sz="4" w:space="0"/>
              <w:right w:val="single" w:color="auto" w:sz="4" w:space="0"/>
            </w:tcBorders>
            <w:shd w:val="clear" w:color="auto" w:fill="auto"/>
            <w:noWrap/>
            <w:vAlign w:val="center"/>
          </w:tcPr>
          <w:p w14:paraId="201DAED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无形资产购置</w:t>
            </w:r>
          </w:p>
        </w:tc>
        <w:tc>
          <w:tcPr>
            <w:tcW w:w="929" w:type="dxa"/>
            <w:tcBorders>
              <w:top w:val="nil"/>
              <w:left w:val="nil"/>
              <w:bottom w:val="single" w:color="auto" w:sz="4" w:space="0"/>
              <w:right w:val="single" w:color="auto" w:sz="4" w:space="0"/>
            </w:tcBorders>
            <w:shd w:val="clear" w:color="auto" w:fill="auto"/>
            <w:noWrap/>
            <w:vAlign w:val="center"/>
          </w:tcPr>
          <w:p w14:paraId="602456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34369D4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51C3BD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30305</w:t>
            </w:r>
          </w:p>
        </w:tc>
        <w:tc>
          <w:tcPr>
            <w:tcW w:w="2776" w:type="dxa"/>
            <w:tcBorders>
              <w:top w:val="nil"/>
              <w:left w:val="nil"/>
              <w:bottom w:val="single" w:color="auto" w:sz="4" w:space="0"/>
              <w:right w:val="single" w:color="auto" w:sz="4" w:space="0"/>
            </w:tcBorders>
            <w:shd w:val="clear" w:color="auto" w:fill="auto"/>
            <w:noWrap/>
            <w:vAlign w:val="center"/>
          </w:tcPr>
          <w:p w14:paraId="786F5E6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生活补助</w:t>
            </w:r>
          </w:p>
        </w:tc>
        <w:tc>
          <w:tcPr>
            <w:tcW w:w="1040" w:type="dxa"/>
            <w:tcBorders>
              <w:top w:val="nil"/>
              <w:left w:val="nil"/>
              <w:bottom w:val="single" w:color="auto" w:sz="4" w:space="0"/>
              <w:right w:val="single" w:color="auto" w:sz="4" w:space="0"/>
            </w:tcBorders>
            <w:shd w:val="clear" w:color="auto" w:fill="auto"/>
            <w:noWrap/>
            <w:vAlign w:val="center"/>
          </w:tcPr>
          <w:p w14:paraId="2E61BFC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2.83</w:t>
            </w:r>
          </w:p>
        </w:tc>
        <w:tc>
          <w:tcPr>
            <w:tcW w:w="1116" w:type="dxa"/>
            <w:tcBorders>
              <w:top w:val="nil"/>
              <w:left w:val="nil"/>
              <w:bottom w:val="single" w:color="auto" w:sz="4" w:space="0"/>
              <w:right w:val="single" w:color="auto" w:sz="4" w:space="0"/>
            </w:tcBorders>
            <w:shd w:val="clear" w:color="auto" w:fill="auto"/>
            <w:noWrap/>
            <w:vAlign w:val="center"/>
          </w:tcPr>
          <w:p w14:paraId="1E34727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30225</w:t>
            </w:r>
          </w:p>
        </w:tc>
        <w:tc>
          <w:tcPr>
            <w:tcW w:w="2018" w:type="dxa"/>
            <w:tcBorders>
              <w:top w:val="nil"/>
              <w:left w:val="nil"/>
              <w:bottom w:val="single" w:color="auto" w:sz="4" w:space="0"/>
              <w:right w:val="single" w:color="auto" w:sz="4" w:space="0"/>
            </w:tcBorders>
            <w:shd w:val="clear" w:color="auto" w:fill="auto"/>
            <w:noWrap/>
            <w:vAlign w:val="center"/>
          </w:tcPr>
          <w:p w14:paraId="363993C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专用燃料费</w:t>
            </w:r>
          </w:p>
        </w:tc>
        <w:tc>
          <w:tcPr>
            <w:tcW w:w="933" w:type="dxa"/>
            <w:tcBorders>
              <w:top w:val="nil"/>
              <w:left w:val="nil"/>
              <w:bottom w:val="single" w:color="auto" w:sz="4" w:space="0"/>
              <w:right w:val="single" w:color="auto" w:sz="4" w:space="0"/>
            </w:tcBorders>
            <w:shd w:val="clear" w:color="auto" w:fill="auto"/>
            <w:noWrap/>
            <w:vAlign w:val="center"/>
          </w:tcPr>
          <w:p w14:paraId="075BA6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4D74F6C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31099</w:t>
            </w:r>
          </w:p>
        </w:tc>
        <w:tc>
          <w:tcPr>
            <w:tcW w:w="3517" w:type="dxa"/>
            <w:tcBorders>
              <w:top w:val="nil"/>
              <w:left w:val="nil"/>
              <w:bottom w:val="single" w:color="auto" w:sz="4" w:space="0"/>
              <w:right w:val="single" w:color="auto" w:sz="4" w:space="0"/>
            </w:tcBorders>
            <w:shd w:val="clear" w:color="auto" w:fill="auto"/>
            <w:noWrap/>
            <w:vAlign w:val="center"/>
          </w:tcPr>
          <w:p w14:paraId="48DF30F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其他资本性支出</w:t>
            </w:r>
          </w:p>
        </w:tc>
        <w:tc>
          <w:tcPr>
            <w:tcW w:w="929" w:type="dxa"/>
            <w:tcBorders>
              <w:top w:val="nil"/>
              <w:left w:val="nil"/>
              <w:bottom w:val="single" w:color="auto" w:sz="4" w:space="0"/>
              <w:right w:val="single" w:color="auto" w:sz="4" w:space="0"/>
            </w:tcBorders>
            <w:shd w:val="clear" w:color="auto" w:fill="auto"/>
            <w:noWrap/>
            <w:vAlign w:val="center"/>
          </w:tcPr>
          <w:p w14:paraId="6ED4D82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6450B2E1">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0A28A4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30306</w:t>
            </w:r>
          </w:p>
        </w:tc>
        <w:tc>
          <w:tcPr>
            <w:tcW w:w="2776" w:type="dxa"/>
            <w:tcBorders>
              <w:top w:val="nil"/>
              <w:left w:val="nil"/>
              <w:bottom w:val="single" w:color="auto" w:sz="4" w:space="0"/>
              <w:right w:val="single" w:color="auto" w:sz="4" w:space="0"/>
            </w:tcBorders>
            <w:shd w:val="clear" w:color="auto" w:fill="auto"/>
            <w:noWrap/>
            <w:vAlign w:val="center"/>
          </w:tcPr>
          <w:p w14:paraId="1F06DFA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救济费</w:t>
            </w:r>
          </w:p>
        </w:tc>
        <w:tc>
          <w:tcPr>
            <w:tcW w:w="1040" w:type="dxa"/>
            <w:tcBorders>
              <w:top w:val="nil"/>
              <w:left w:val="nil"/>
              <w:bottom w:val="single" w:color="auto" w:sz="4" w:space="0"/>
              <w:right w:val="single" w:color="auto" w:sz="4" w:space="0"/>
            </w:tcBorders>
            <w:shd w:val="clear" w:color="auto" w:fill="auto"/>
            <w:noWrap/>
            <w:vAlign w:val="center"/>
          </w:tcPr>
          <w:p w14:paraId="35ABC0B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05DAEA1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30226</w:t>
            </w:r>
          </w:p>
        </w:tc>
        <w:tc>
          <w:tcPr>
            <w:tcW w:w="2018" w:type="dxa"/>
            <w:tcBorders>
              <w:top w:val="nil"/>
              <w:left w:val="nil"/>
              <w:bottom w:val="single" w:color="auto" w:sz="4" w:space="0"/>
              <w:right w:val="single" w:color="auto" w:sz="4" w:space="0"/>
            </w:tcBorders>
            <w:shd w:val="clear" w:color="auto" w:fill="auto"/>
            <w:noWrap/>
            <w:vAlign w:val="center"/>
          </w:tcPr>
          <w:p w14:paraId="79D2967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劳务费</w:t>
            </w:r>
          </w:p>
        </w:tc>
        <w:tc>
          <w:tcPr>
            <w:tcW w:w="933" w:type="dxa"/>
            <w:tcBorders>
              <w:top w:val="nil"/>
              <w:left w:val="nil"/>
              <w:bottom w:val="single" w:color="auto" w:sz="4" w:space="0"/>
              <w:right w:val="single" w:color="auto" w:sz="4" w:space="0"/>
            </w:tcBorders>
            <w:shd w:val="clear" w:color="auto" w:fill="auto"/>
            <w:noWrap/>
            <w:vAlign w:val="center"/>
          </w:tcPr>
          <w:p w14:paraId="5DB2DAC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66D25DF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w:t>
            </w:r>
          </w:p>
        </w:tc>
        <w:tc>
          <w:tcPr>
            <w:tcW w:w="3517" w:type="dxa"/>
            <w:tcBorders>
              <w:top w:val="nil"/>
              <w:left w:val="nil"/>
              <w:bottom w:val="single" w:color="auto" w:sz="4" w:space="0"/>
              <w:right w:val="single" w:color="auto" w:sz="4" w:space="0"/>
            </w:tcBorders>
            <w:shd w:val="clear" w:color="auto" w:fill="auto"/>
            <w:noWrap/>
            <w:vAlign w:val="center"/>
          </w:tcPr>
          <w:p w14:paraId="772E48A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其他支出</w:t>
            </w:r>
          </w:p>
        </w:tc>
        <w:tc>
          <w:tcPr>
            <w:tcW w:w="929" w:type="dxa"/>
            <w:tcBorders>
              <w:top w:val="nil"/>
              <w:left w:val="nil"/>
              <w:bottom w:val="single" w:color="auto" w:sz="4" w:space="0"/>
              <w:right w:val="single" w:color="auto" w:sz="4" w:space="0"/>
            </w:tcBorders>
            <w:shd w:val="clear" w:color="auto" w:fill="auto"/>
            <w:noWrap/>
            <w:vAlign w:val="center"/>
          </w:tcPr>
          <w:p w14:paraId="4A3DA98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17FBFB40">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EAE28B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30307</w:t>
            </w:r>
          </w:p>
        </w:tc>
        <w:tc>
          <w:tcPr>
            <w:tcW w:w="2776" w:type="dxa"/>
            <w:tcBorders>
              <w:top w:val="nil"/>
              <w:left w:val="nil"/>
              <w:bottom w:val="single" w:color="auto" w:sz="4" w:space="0"/>
              <w:right w:val="single" w:color="auto" w:sz="4" w:space="0"/>
            </w:tcBorders>
            <w:shd w:val="clear" w:color="auto" w:fill="auto"/>
            <w:noWrap/>
            <w:vAlign w:val="center"/>
          </w:tcPr>
          <w:p w14:paraId="3AD7D14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医疗费补助</w:t>
            </w:r>
          </w:p>
        </w:tc>
        <w:tc>
          <w:tcPr>
            <w:tcW w:w="1040" w:type="dxa"/>
            <w:tcBorders>
              <w:top w:val="nil"/>
              <w:left w:val="nil"/>
              <w:bottom w:val="single" w:color="auto" w:sz="4" w:space="0"/>
              <w:right w:val="single" w:color="auto" w:sz="4" w:space="0"/>
            </w:tcBorders>
            <w:shd w:val="clear" w:color="auto" w:fill="auto"/>
            <w:noWrap/>
            <w:vAlign w:val="center"/>
          </w:tcPr>
          <w:p w14:paraId="1C78948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599F205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30227</w:t>
            </w:r>
          </w:p>
        </w:tc>
        <w:tc>
          <w:tcPr>
            <w:tcW w:w="2018" w:type="dxa"/>
            <w:tcBorders>
              <w:top w:val="nil"/>
              <w:left w:val="nil"/>
              <w:bottom w:val="single" w:color="auto" w:sz="4" w:space="0"/>
              <w:right w:val="single" w:color="auto" w:sz="4" w:space="0"/>
            </w:tcBorders>
            <w:shd w:val="clear" w:color="auto" w:fill="auto"/>
            <w:noWrap/>
            <w:vAlign w:val="center"/>
          </w:tcPr>
          <w:p w14:paraId="25D1027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委托业务费</w:t>
            </w:r>
          </w:p>
        </w:tc>
        <w:tc>
          <w:tcPr>
            <w:tcW w:w="933" w:type="dxa"/>
            <w:tcBorders>
              <w:top w:val="nil"/>
              <w:left w:val="nil"/>
              <w:bottom w:val="single" w:color="auto" w:sz="4" w:space="0"/>
              <w:right w:val="single" w:color="auto" w:sz="4" w:space="0"/>
            </w:tcBorders>
            <w:shd w:val="clear" w:color="auto" w:fill="auto"/>
            <w:noWrap/>
            <w:vAlign w:val="center"/>
          </w:tcPr>
          <w:p w14:paraId="2016745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6DC3E2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39907</w:t>
            </w:r>
          </w:p>
        </w:tc>
        <w:tc>
          <w:tcPr>
            <w:tcW w:w="3517" w:type="dxa"/>
            <w:tcBorders>
              <w:top w:val="nil"/>
              <w:left w:val="nil"/>
              <w:bottom w:val="single" w:color="auto" w:sz="4" w:space="0"/>
              <w:right w:val="single" w:color="auto" w:sz="4" w:space="0"/>
            </w:tcBorders>
            <w:shd w:val="clear" w:color="auto" w:fill="auto"/>
            <w:noWrap/>
            <w:vAlign w:val="center"/>
          </w:tcPr>
          <w:p w14:paraId="691F4BD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国家赔偿费用支出</w:t>
            </w:r>
          </w:p>
        </w:tc>
        <w:tc>
          <w:tcPr>
            <w:tcW w:w="929" w:type="dxa"/>
            <w:tcBorders>
              <w:top w:val="nil"/>
              <w:left w:val="nil"/>
              <w:bottom w:val="single" w:color="auto" w:sz="4" w:space="0"/>
              <w:right w:val="single" w:color="auto" w:sz="4" w:space="0"/>
            </w:tcBorders>
            <w:shd w:val="clear" w:color="auto" w:fill="auto"/>
            <w:noWrap/>
            <w:vAlign w:val="center"/>
          </w:tcPr>
          <w:p w14:paraId="4C1F9AD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019BCBCD">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2F21CD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30308</w:t>
            </w:r>
          </w:p>
        </w:tc>
        <w:tc>
          <w:tcPr>
            <w:tcW w:w="2776" w:type="dxa"/>
            <w:tcBorders>
              <w:top w:val="nil"/>
              <w:left w:val="nil"/>
              <w:bottom w:val="single" w:color="auto" w:sz="4" w:space="0"/>
              <w:right w:val="single" w:color="auto" w:sz="4" w:space="0"/>
            </w:tcBorders>
            <w:shd w:val="clear" w:color="auto" w:fill="auto"/>
            <w:noWrap/>
            <w:vAlign w:val="center"/>
          </w:tcPr>
          <w:p w14:paraId="0894BC1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助学金</w:t>
            </w:r>
          </w:p>
        </w:tc>
        <w:tc>
          <w:tcPr>
            <w:tcW w:w="1040" w:type="dxa"/>
            <w:tcBorders>
              <w:top w:val="nil"/>
              <w:left w:val="nil"/>
              <w:bottom w:val="single" w:color="auto" w:sz="4" w:space="0"/>
              <w:right w:val="single" w:color="auto" w:sz="4" w:space="0"/>
            </w:tcBorders>
            <w:shd w:val="clear" w:color="auto" w:fill="auto"/>
            <w:noWrap/>
            <w:vAlign w:val="center"/>
          </w:tcPr>
          <w:p w14:paraId="5A7EB32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320C506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30228</w:t>
            </w:r>
          </w:p>
        </w:tc>
        <w:tc>
          <w:tcPr>
            <w:tcW w:w="2018" w:type="dxa"/>
            <w:tcBorders>
              <w:top w:val="nil"/>
              <w:left w:val="nil"/>
              <w:bottom w:val="single" w:color="auto" w:sz="4" w:space="0"/>
              <w:right w:val="single" w:color="auto" w:sz="4" w:space="0"/>
            </w:tcBorders>
            <w:shd w:val="clear" w:color="auto" w:fill="auto"/>
            <w:noWrap/>
            <w:vAlign w:val="center"/>
          </w:tcPr>
          <w:p w14:paraId="6F3630E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工会经费</w:t>
            </w:r>
          </w:p>
        </w:tc>
        <w:tc>
          <w:tcPr>
            <w:tcW w:w="933" w:type="dxa"/>
            <w:tcBorders>
              <w:top w:val="nil"/>
              <w:left w:val="nil"/>
              <w:bottom w:val="single" w:color="auto" w:sz="4" w:space="0"/>
              <w:right w:val="single" w:color="auto" w:sz="4" w:space="0"/>
            </w:tcBorders>
            <w:shd w:val="clear" w:color="auto" w:fill="auto"/>
            <w:noWrap/>
            <w:vAlign w:val="center"/>
          </w:tcPr>
          <w:p w14:paraId="07E396A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41.78</w:t>
            </w:r>
          </w:p>
        </w:tc>
        <w:tc>
          <w:tcPr>
            <w:tcW w:w="1217" w:type="dxa"/>
            <w:tcBorders>
              <w:top w:val="nil"/>
              <w:left w:val="nil"/>
              <w:bottom w:val="single" w:color="auto" w:sz="4" w:space="0"/>
              <w:right w:val="single" w:color="auto" w:sz="4" w:space="0"/>
            </w:tcBorders>
            <w:shd w:val="clear" w:color="auto" w:fill="auto"/>
            <w:noWrap/>
            <w:vAlign w:val="center"/>
          </w:tcPr>
          <w:p w14:paraId="41D8F42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39908</w:t>
            </w:r>
          </w:p>
        </w:tc>
        <w:tc>
          <w:tcPr>
            <w:tcW w:w="3517" w:type="dxa"/>
            <w:tcBorders>
              <w:top w:val="nil"/>
              <w:left w:val="nil"/>
              <w:bottom w:val="single" w:color="auto" w:sz="4" w:space="0"/>
              <w:right w:val="single" w:color="auto" w:sz="4" w:space="0"/>
            </w:tcBorders>
            <w:shd w:val="clear" w:color="auto" w:fill="auto"/>
            <w:noWrap/>
            <w:vAlign w:val="center"/>
          </w:tcPr>
          <w:p w14:paraId="6BC3FAA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对民间非营利组织和群众性自治组织补贴</w:t>
            </w:r>
          </w:p>
        </w:tc>
        <w:tc>
          <w:tcPr>
            <w:tcW w:w="929" w:type="dxa"/>
            <w:tcBorders>
              <w:top w:val="nil"/>
              <w:left w:val="nil"/>
              <w:bottom w:val="single" w:color="auto" w:sz="4" w:space="0"/>
              <w:right w:val="single" w:color="auto" w:sz="4" w:space="0"/>
            </w:tcBorders>
            <w:shd w:val="clear" w:color="auto" w:fill="auto"/>
            <w:noWrap/>
            <w:vAlign w:val="center"/>
          </w:tcPr>
          <w:p w14:paraId="52EC212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1DD9A3C6">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0AA246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30309</w:t>
            </w:r>
          </w:p>
        </w:tc>
        <w:tc>
          <w:tcPr>
            <w:tcW w:w="2776" w:type="dxa"/>
            <w:tcBorders>
              <w:top w:val="nil"/>
              <w:left w:val="nil"/>
              <w:bottom w:val="single" w:color="auto" w:sz="4" w:space="0"/>
              <w:right w:val="single" w:color="auto" w:sz="4" w:space="0"/>
            </w:tcBorders>
            <w:shd w:val="clear" w:color="auto" w:fill="auto"/>
            <w:noWrap/>
            <w:vAlign w:val="center"/>
          </w:tcPr>
          <w:p w14:paraId="5611107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奖励金</w:t>
            </w:r>
          </w:p>
        </w:tc>
        <w:tc>
          <w:tcPr>
            <w:tcW w:w="1040" w:type="dxa"/>
            <w:tcBorders>
              <w:top w:val="nil"/>
              <w:left w:val="nil"/>
              <w:bottom w:val="single" w:color="auto" w:sz="4" w:space="0"/>
              <w:right w:val="single" w:color="auto" w:sz="4" w:space="0"/>
            </w:tcBorders>
            <w:shd w:val="clear" w:color="auto" w:fill="auto"/>
            <w:noWrap/>
            <w:vAlign w:val="center"/>
          </w:tcPr>
          <w:p w14:paraId="6665E7F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2CAA8A5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30229</w:t>
            </w:r>
          </w:p>
        </w:tc>
        <w:tc>
          <w:tcPr>
            <w:tcW w:w="2018" w:type="dxa"/>
            <w:tcBorders>
              <w:top w:val="nil"/>
              <w:left w:val="nil"/>
              <w:bottom w:val="single" w:color="auto" w:sz="4" w:space="0"/>
              <w:right w:val="single" w:color="auto" w:sz="4" w:space="0"/>
            </w:tcBorders>
            <w:shd w:val="clear" w:color="auto" w:fill="auto"/>
            <w:noWrap/>
            <w:vAlign w:val="center"/>
          </w:tcPr>
          <w:p w14:paraId="57A5B46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福利费</w:t>
            </w:r>
          </w:p>
        </w:tc>
        <w:tc>
          <w:tcPr>
            <w:tcW w:w="933" w:type="dxa"/>
            <w:tcBorders>
              <w:top w:val="nil"/>
              <w:left w:val="nil"/>
              <w:bottom w:val="single" w:color="auto" w:sz="4" w:space="0"/>
              <w:right w:val="single" w:color="auto" w:sz="4" w:space="0"/>
            </w:tcBorders>
            <w:shd w:val="clear" w:color="auto" w:fill="auto"/>
            <w:noWrap/>
            <w:vAlign w:val="center"/>
          </w:tcPr>
          <w:p w14:paraId="47ACEC7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7D328DD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39909</w:t>
            </w:r>
          </w:p>
        </w:tc>
        <w:tc>
          <w:tcPr>
            <w:tcW w:w="3517" w:type="dxa"/>
            <w:tcBorders>
              <w:top w:val="nil"/>
              <w:left w:val="nil"/>
              <w:bottom w:val="single" w:color="auto" w:sz="4" w:space="0"/>
              <w:right w:val="single" w:color="auto" w:sz="4" w:space="0"/>
            </w:tcBorders>
            <w:shd w:val="clear" w:color="auto" w:fill="auto"/>
            <w:noWrap/>
            <w:vAlign w:val="center"/>
          </w:tcPr>
          <w:p w14:paraId="4A5EA3B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经常性赠与</w:t>
            </w:r>
          </w:p>
        </w:tc>
        <w:tc>
          <w:tcPr>
            <w:tcW w:w="929" w:type="dxa"/>
            <w:tcBorders>
              <w:top w:val="nil"/>
              <w:left w:val="nil"/>
              <w:bottom w:val="single" w:color="auto" w:sz="4" w:space="0"/>
              <w:right w:val="single" w:color="auto" w:sz="4" w:space="0"/>
            </w:tcBorders>
            <w:shd w:val="clear" w:color="auto" w:fill="auto"/>
            <w:noWrap/>
            <w:vAlign w:val="center"/>
          </w:tcPr>
          <w:p w14:paraId="742CBF6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789CD585">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3A7C94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30310</w:t>
            </w:r>
          </w:p>
        </w:tc>
        <w:tc>
          <w:tcPr>
            <w:tcW w:w="2776" w:type="dxa"/>
            <w:tcBorders>
              <w:top w:val="nil"/>
              <w:left w:val="nil"/>
              <w:bottom w:val="single" w:color="auto" w:sz="4" w:space="0"/>
              <w:right w:val="single" w:color="auto" w:sz="4" w:space="0"/>
            </w:tcBorders>
            <w:shd w:val="clear" w:color="auto" w:fill="auto"/>
            <w:noWrap/>
            <w:vAlign w:val="center"/>
          </w:tcPr>
          <w:p w14:paraId="6010783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个人农业生产补贴</w:t>
            </w:r>
          </w:p>
        </w:tc>
        <w:tc>
          <w:tcPr>
            <w:tcW w:w="1040" w:type="dxa"/>
            <w:tcBorders>
              <w:top w:val="nil"/>
              <w:left w:val="nil"/>
              <w:bottom w:val="single" w:color="auto" w:sz="4" w:space="0"/>
              <w:right w:val="single" w:color="auto" w:sz="4" w:space="0"/>
            </w:tcBorders>
            <w:shd w:val="clear" w:color="auto" w:fill="auto"/>
            <w:noWrap/>
            <w:vAlign w:val="center"/>
          </w:tcPr>
          <w:p w14:paraId="25CD365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6751A99E">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30231</w:t>
            </w:r>
          </w:p>
        </w:tc>
        <w:tc>
          <w:tcPr>
            <w:tcW w:w="2018" w:type="dxa"/>
            <w:tcBorders>
              <w:top w:val="nil"/>
              <w:left w:val="nil"/>
              <w:bottom w:val="single" w:color="auto" w:sz="4" w:space="0"/>
              <w:right w:val="single" w:color="auto" w:sz="4" w:space="0"/>
            </w:tcBorders>
            <w:shd w:val="clear" w:color="auto" w:fill="auto"/>
            <w:noWrap/>
            <w:vAlign w:val="center"/>
          </w:tcPr>
          <w:p w14:paraId="4E84836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公务用车运行维护费</w:t>
            </w:r>
          </w:p>
        </w:tc>
        <w:tc>
          <w:tcPr>
            <w:tcW w:w="933" w:type="dxa"/>
            <w:tcBorders>
              <w:top w:val="nil"/>
              <w:left w:val="nil"/>
              <w:bottom w:val="single" w:color="auto" w:sz="4" w:space="0"/>
              <w:right w:val="single" w:color="auto" w:sz="4" w:space="0"/>
            </w:tcBorders>
            <w:shd w:val="clear" w:color="auto" w:fill="auto"/>
            <w:noWrap/>
            <w:vAlign w:val="center"/>
          </w:tcPr>
          <w:p w14:paraId="0FD3CB5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217" w:type="dxa"/>
            <w:tcBorders>
              <w:top w:val="nil"/>
              <w:left w:val="nil"/>
              <w:bottom w:val="single" w:color="auto" w:sz="4" w:space="0"/>
              <w:right w:val="single" w:color="auto" w:sz="4" w:space="0"/>
            </w:tcBorders>
            <w:shd w:val="clear" w:color="auto" w:fill="auto"/>
            <w:noWrap/>
            <w:vAlign w:val="center"/>
          </w:tcPr>
          <w:p w14:paraId="34AF25C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39910</w:t>
            </w:r>
          </w:p>
        </w:tc>
        <w:tc>
          <w:tcPr>
            <w:tcW w:w="3517" w:type="dxa"/>
            <w:tcBorders>
              <w:top w:val="nil"/>
              <w:left w:val="nil"/>
              <w:bottom w:val="single" w:color="auto" w:sz="4" w:space="0"/>
              <w:right w:val="single" w:color="auto" w:sz="4" w:space="0"/>
            </w:tcBorders>
            <w:shd w:val="clear" w:color="auto" w:fill="auto"/>
            <w:noWrap/>
            <w:vAlign w:val="center"/>
          </w:tcPr>
          <w:p w14:paraId="22C54D8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资本性赠与</w:t>
            </w:r>
          </w:p>
        </w:tc>
        <w:tc>
          <w:tcPr>
            <w:tcW w:w="929" w:type="dxa"/>
            <w:tcBorders>
              <w:top w:val="nil"/>
              <w:left w:val="nil"/>
              <w:bottom w:val="single" w:color="auto" w:sz="4" w:space="0"/>
              <w:right w:val="single" w:color="auto" w:sz="4" w:space="0"/>
            </w:tcBorders>
            <w:shd w:val="clear" w:color="auto" w:fill="auto"/>
            <w:noWrap/>
            <w:vAlign w:val="center"/>
          </w:tcPr>
          <w:p w14:paraId="1A2BFED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5F82D816">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D46084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30311</w:t>
            </w:r>
          </w:p>
        </w:tc>
        <w:tc>
          <w:tcPr>
            <w:tcW w:w="2776" w:type="dxa"/>
            <w:tcBorders>
              <w:top w:val="nil"/>
              <w:left w:val="nil"/>
              <w:bottom w:val="single" w:color="auto" w:sz="4" w:space="0"/>
              <w:right w:val="single" w:color="auto" w:sz="4" w:space="0"/>
            </w:tcBorders>
            <w:shd w:val="clear" w:color="auto" w:fill="auto"/>
            <w:noWrap/>
            <w:vAlign w:val="center"/>
          </w:tcPr>
          <w:p w14:paraId="29A7ADB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代缴社会保险费</w:t>
            </w:r>
          </w:p>
        </w:tc>
        <w:tc>
          <w:tcPr>
            <w:tcW w:w="1040" w:type="dxa"/>
            <w:tcBorders>
              <w:top w:val="nil"/>
              <w:left w:val="nil"/>
              <w:bottom w:val="single" w:color="auto" w:sz="4" w:space="0"/>
              <w:right w:val="single" w:color="auto" w:sz="4" w:space="0"/>
            </w:tcBorders>
            <w:shd w:val="clear" w:color="auto" w:fill="auto"/>
            <w:noWrap/>
            <w:vAlign w:val="center"/>
          </w:tcPr>
          <w:p w14:paraId="2CDB41C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19A55FB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30239</w:t>
            </w:r>
          </w:p>
        </w:tc>
        <w:tc>
          <w:tcPr>
            <w:tcW w:w="2018" w:type="dxa"/>
            <w:tcBorders>
              <w:top w:val="nil"/>
              <w:left w:val="nil"/>
              <w:bottom w:val="single" w:color="auto" w:sz="4" w:space="0"/>
              <w:right w:val="single" w:color="auto" w:sz="4" w:space="0"/>
            </w:tcBorders>
            <w:shd w:val="clear" w:color="auto" w:fill="auto"/>
            <w:noWrap/>
            <w:vAlign w:val="center"/>
          </w:tcPr>
          <w:p w14:paraId="77C4BCF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其他交通费用</w:t>
            </w:r>
          </w:p>
        </w:tc>
        <w:tc>
          <w:tcPr>
            <w:tcW w:w="933" w:type="dxa"/>
            <w:tcBorders>
              <w:top w:val="nil"/>
              <w:left w:val="nil"/>
              <w:bottom w:val="single" w:color="auto" w:sz="4" w:space="0"/>
              <w:right w:val="single" w:color="auto" w:sz="4" w:space="0"/>
            </w:tcBorders>
            <w:shd w:val="clear" w:color="auto" w:fill="auto"/>
            <w:noWrap/>
            <w:vAlign w:val="center"/>
          </w:tcPr>
          <w:p w14:paraId="5FE99DE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44FA8B9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39999</w:t>
            </w:r>
          </w:p>
        </w:tc>
        <w:tc>
          <w:tcPr>
            <w:tcW w:w="3517" w:type="dxa"/>
            <w:tcBorders>
              <w:top w:val="nil"/>
              <w:left w:val="nil"/>
              <w:bottom w:val="single" w:color="auto" w:sz="4" w:space="0"/>
              <w:right w:val="single" w:color="auto" w:sz="4" w:space="0"/>
            </w:tcBorders>
            <w:shd w:val="clear" w:color="auto" w:fill="auto"/>
            <w:noWrap/>
            <w:vAlign w:val="center"/>
          </w:tcPr>
          <w:p w14:paraId="4F0D86A8">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其他支出</w:t>
            </w:r>
          </w:p>
        </w:tc>
        <w:tc>
          <w:tcPr>
            <w:tcW w:w="929" w:type="dxa"/>
            <w:tcBorders>
              <w:top w:val="nil"/>
              <w:left w:val="nil"/>
              <w:bottom w:val="single" w:color="auto" w:sz="4" w:space="0"/>
              <w:right w:val="single" w:color="auto" w:sz="4" w:space="0"/>
            </w:tcBorders>
            <w:shd w:val="clear" w:color="auto" w:fill="auto"/>
            <w:noWrap/>
            <w:vAlign w:val="center"/>
          </w:tcPr>
          <w:p w14:paraId="73B517DA">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32F6B151">
        <w:tblPrEx>
          <w:tblCellMar>
            <w:top w:w="0" w:type="dxa"/>
            <w:left w:w="108" w:type="dxa"/>
            <w:bottom w:w="0" w:type="dxa"/>
            <w:right w:w="108" w:type="dxa"/>
          </w:tblCellMar>
        </w:tblPrEx>
        <w:trPr>
          <w:trHeight w:val="220"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3BC95C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30399</w:t>
            </w:r>
          </w:p>
        </w:tc>
        <w:tc>
          <w:tcPr>
            <w:tcW w:w="2776" w:type="dxa"/>
            <w:tcBorders>
              <w:top w:val="nil"/>
              <w:left w:val="nil"/>
              <w:bottom w:val="single" w:color="auto" w:sz="4" w:space="0"/>
              <w:right w:val="single" w:color="auto" w:sz="4" w:space="0"/>
            </w:tcBorders>
            <w:shd w:val="clear" w:color="auto" w:fill="auto"/>
            <w:noWrap/>
            <w:vAlign w:val="center"/>
          </w:tcPr>
          <w:p w14:paraId="6372FA7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其他对个人和家庭的补助</w:t>
            </w:r>
          </w:p>
        </w:tc>
        <w:tc>
          <w:tcPr>
            <w:tcW w:w="1040" w:type="dxa"/>
            <w:tcBorders>
              <w:top w:val="nil"/>
              <w:left w:val="nil"/>
              <w:bottom w:val="single" w:color="auto" w:sz="4" w:space="0"/>
              <w:right w:val="single" w:color="auto" w:sz="4" w:space="0"/>
            </w:tcBorders>
            <w:shd w:val="clear" w:color="auto" w:fill="auto"/>
            <w:noWrap/>
            <w:vAlign w:val="center"/>
          </w:tcPr>
          <w:p w14:paraId="4AB8ED3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0.13</w:t>
            </w:r>
          </w:p>
        </w:tc>
        <w:tc>
          <w:tcPr>
            <w:tcW w:w="1116" w:type="dxa"/>
            <w:tcBorders>
              <w:top w:val="nil"/>
              <w:left w:val="nil"/>
              <w:bottom w:val="single" w:color="auto" w:sz="4" w:space="0"/>
              <w:right w:val="single" w:color="auto" w:sz="4" w:space="0"/>
            </w:tcBorders>
            <w:shd w:val="clear" w:color="auto" w:fill="auto"/>
            <w:noWrap/>
            <w:vAlign w:val="center"/>
          </w:tcPr>
          <w:p w14:paraId="142A8BA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30240</w:t>
            </w:r>
          </w:p>
        </w:tc>
        <w:tc>
          <w:tcPr>
            <w:tcW w:w="2018" w:type="dxa"/>
            <w:tcBorders>
              <w:top w:val="nil"/>
              <w:left w:val="nil"/>
              <w:bottom w:val="single" w:color="auto" w:sz="4" w:space="0"/>
              <w:right w:val="single" w:color="auto" w:sz="4" w:space="0"/>
            </w:tcBorders>
            <w:shd w:val="clear" w:color="auto" w:fill="auto"/>
            <w:noWrap/>
            <w:vAlign w:val="center"/>
          </w:tcPr>
          <w:p w14:paraId="73D1036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税金及附加费用</w:t>
            </w:r>
          </w:p>
        </w:tc>
        <w:tc>
          <w:tcPr>
            <w:tcW w:w="933" w:type="dxa"/>
            <w:tcBorders>
              <w:top w:val="nil"/>
              <w:left w:val="nil"/>
              <w:bottom w:val="single" w:color="auto" w:sz="4" w:space="0"/>
              <w:right w:val="single" w:color="auto" w:sz="4" w:space="0"/>
            </w:tcBorders>
            <w:shd w:val="clear" w:color="auto" w:fill="auto"/>
            <w:noWrap/>
            <w:vAlign w:val="center"/>
          </w:tcPr>
          <w:p w14:paraId="1BF9D89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3287B3F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3517" w:type="dxa"/>
            <w:tcBorders>
              <w:top w:val="nil"/>
              <w:left w:val="nil"/>
              <w:bottom w:val="single" w:color="auto" w:sz="4" w:space="0"/>
              <w:right w:val="single" w:color="auto" w:sz="4" w:space="0"/>
            </w:tcBorders>
            <w:shd w:val="clear" w:color="auto" w:fill="auto"/>
            <w:noWrap/>
            <w:vAlign w:val="center"/>
          </w:tcPr>
          <w:p w14:paraId="484D2A5F">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c>
          <w:tcPr>
            <w:tcW w:w="929" w:type="dxa"/>
            <w:tcBorders>
              <w:top w:val="nil"/>
              <w:left w:val="nil"/>
              <w:bottom w:val="single" w:color="auto" w:sz="4" w:space="0"/>
              <w:right w:val="single" w:color="auto" w:sz="4" w:space="0"/>
            </w:tcBorders>
            <w:shd w:val="clear" w:color="auto" w:fill="auto"/>
            <w:noWrap/>
            <w:vAlign w:val="center"/>
          </w:tcPr>
          <w:p w14:paraId="29CF0367">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4908C0E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C2BAFD8">
            <w:pPr>
              <w:jc w:val="left"/>
              <w:rPr>
                <w:rFonts w:hint="eastAsia" w:ascii="Times New Roman" w:hAnsi="Times New Roman" w:eastAsia="仿宋_GB2312" w:cs="Times New Roman"/>
                <w:color w:val="000000"/>
                <w:kern w:val="0"/>
                <w:sz w:val="22"/>
                <w:szCs w:val="22"/>
                <w:lang w:val="en-US" w:eastAsia="zh-CN" w:bidi="ar-SA"/>
              </w:rPr>
            </w:pPr>
          </w:p>
        </w:tc>
        <w:tc>
          <w:tcPr>
            <w:tcW w:w="2776" w:type="dxa"/>
            <w:tcBorders>
              <w:top w:val="nil"/>
              <w:left w:val="nil"/>
              <w:bottom w:val="single" w:color="auto" w:sz="4" w:space="0"/>
              <w:right w:val="single" w:color="auto" w:sz="4" w:space="0"/>
            </w:tcBorders>
            <w:shd w:val="clear" w:color="auto" w:fill="auto"/>
            <w:noWrap/>
            <w:vAlign w:val="center"/>
          </w:tcPr>
          <w:p w14:paraId="095D8689">
            <w:pPr>
              <w:jc w:val="left"/>
              <w:rPr>
                <w:rFonts w:hint="eastAsia" w:ascii="Times New Roman" w:hAnsi="Times New Roman" w:eastAsia="仿宋_GB2312" w:cs="Times New Roman"/>
                <w:color w:val="000000"/>
                <w:kern w:val="0"/>
                <w:sz w:val="22"/>
                <w:szCs w:val="22"/>
                <w:lang w:val="en-US" w:eastAsia="zh-CN" w:bidi="ar-SA"/>
              </w:rPr>
            </w:pPr>
          </w:p>
        </w:tc>
        <w:tc>
          <w:tcPr>
            <w:tcW w:w="1040" w:type="dxa"/>
            <w:tcBorders>
              <w:top w:val="nil"/>
              <w:left w:val="nil"/>
              <w:bottom w:val="single" w:color="auto" w:sz="4" w:space="0"/>
              <w:right w:val="single" w:color="auto" w:sz="4" w:space="0"/>
            </w:tcBorders>
            <w:shd w:val="clear" w:color="auto" w:fill="auto"/>
            <w:noWrap/>
            <w:vAlign w:val="center"/>
          </w:tcPr>
          <w:p w14:paraId="7163C646">
            <w:pPr>
              <w:jc w:val="right"/>
              <w:rPr>
                <w:rFonts w:hint="eastAsia" w:ascii="Times New Roman" w:hAnsi="Times New Roman" w:eastAsia="仿宋_GB2312" w:cs="Times New Roman"/>
                <w:color w:val="000000"/>
                <w:kern w:val="0"/>
                <w:sz w:val="22"/>
                <w:szCs w:val="22"/>
                <w:lang w:val="en-US" w:eastAsia="zh-CN" w:bidi="ar-SA"/>
              </w:rPr>
            </w:pPr>
          </w:p>
        </w:tc>
        <w:tc>
          <w:tcPr>
            <w:tcW w:w="1116" w:type="dxa"/>
            <w:tcBorders>
              <w:top w:val="nil"/>
              <w:left w:val="nil"/>
              <w:bottom w:val="single" w:color="auto" w:sz="4" w:space="0"/>
              <w:right w:val="single" w:color="auto" w:sz="4" w:space="0"/>
            </w:tcBorders>
            <w:shd w:val="clear" w:color="auto" w:fill="auto"/>
            <w:noWrap/>
            <w:vAlign w:val="center"/>
          </w:tcPr>
          <w:p w14:paraId="6F0F97A5">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30299</w:t>
            </w:r>
          </w:p>
        </w:tc>
        <w:tc>
          <w:tcPr>
            <w:tcW w:w="2018" w:type="dxa"/>
            <w:tcBorders>
              <w:top w:val="nil"/>
              <w:left w:val="nil"/>
              <w:bottom w:val="single" w:color="auto" w:sz="4" w:space="0"/>
              <w:right w:val="single" w:color="auto" w:sz="4" w:space="0"/>
            </w:tcBorders>
            <w:shd w:val="clear" w:color="auto" w:fill="auto"/>
            <w:noWrap/>
            <w:vAlign w:val="center"/>
          </w:tcPr>
          <w:p w14:paraId="43BC237B">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 xml:space="preserve">  其他商品和服务支出</w:t>
            </w:r>
          </w:p>
        </w:tc>
        <w:tc>
          <w:tcPr>
            <w:tcW w:w="933" w:type="dxa"/>
            <w:tcBorders>
              <w:top w:val="nil"/>
              <w:left w:val="nil"/>
              <w:bottom w:val="single" w:color="auto" w:sz="4" w:space="0"/>
              <w:right w:val="single" w:color="auto" w:sz="4" w:space="0"/>
            </w:tcBorders>
            <w:shd w:val="clear" w:color="auto" w:fill="auto"/>
            <w:noWrap/>
            <w:vAlign w:val="center"/>
          </w:tcPr>
          <w:p w14:paraId="61033254">
            <w:pPr>
              <w:jc w:val="right"/>
              <w:rPr>
                <w:rFonts w:hint="eastAsia" w:ascii="Times New Roman" w:hAnsi="Times New Roman" w:eastAsia="仿宋_GB2312" w:cs="Times New Roman"/>
                <w:color w:val="000000"/>
                <w:kern w:val="0"/>
                <w:sz w:val="22"/>
                <w:szCs w:val="22"/>
                <w:lang w:val="en-US" w:eastAsia="zh-CN" w:bidi="ar-SA"/>
              </w:rPr>
            </w:pPr>
          </w:p>
        </w:tc>
        <w:tc>
          <w:tcPr>
            <w:tcW w:w="1217" w:type="dxa"/>
            <w:tcBorders>
              <w:top w:val="nil"/>
              <w:left w:val="nil"/>
              <w:bottom w:val="single" w:color="auto" w:sz="4" w:space="0"/>
              <w:right w:val="single" w:color="auto" w:sz="4" w:space="0"/>
            </w:tcBorders>
            <w:shd w:val="clear" w:color="auto" w:fill="auto"/>
            <w:noWrap/>
            <w:vAlign w:val="center"/>
          </w:tcPr>
          <w:p w14:paraId="5C90F485">
            <w:pPr>
              <w:jc w:val="left"/>
              <w:rPr>
                <w:rFonts w:hint="eastAsia" w:ascii="Times New Roman" w:hAnsi="Times New Roman" w:eastAsia="仿宋_GB2312" w:cs="Times New Roman"/>
                <w:color w:val="000000"/>
                <w:kern w:val="0"/>
                <w:sz w:val="22"/>
                <w:szCs w:val="22"/>
                <w:lang w:val="en-US" w:eastAsia="zh-CN" w:bidi="ar-SA"/>
              </w:rPr>
            </w:pPr>
          </w:p>
        </w:tc>
        <w:tc>
          <w:tcPr>
            <w:tcW w:w="3517" w:type="dxa"/>
            <w:tcBorders>
              <w:top w:val="nil"/>
              <w:left w:val="nil"/>
              <w:bottom w:val="single" w:color="auto" w:sz="4" w:space="0"/>
              <w:right w:val="single" w:color="auto" w:sz="4" w:space="0"/>
            </w:tcBorders>
            <w:shd w:val="clear" w:color="auto" w:fill="auto"/>
            <w:noWrap/>
            <w:vAlign w:val="center"/>
          </w:tcPr>
          <w:p w14:paraId="4EF6A712">
            <w:pPr>
              <w:jc w:val="left"/>
              <w:rPr>
                <w:rFonts w:hint="eastAsia" w:ascii="Times New Roman" w:hAnsi="Times New Roman" w:eastAsia="仿宋_GB2312" w:cs="Times New Roman"/>
                <w:color w:val="000000"/>
                <w:kern w:val="0"/>
                <w:sz w:val="22"/>
                <w:szCs w:val="22"/>
                <w:lang w:val="en-US" w:eastAsia="zh-CN" w:bidi="ar-SA"/>
              </w:rPr>
            </w:pPr>
          </w:p>
        </w:tc>
        <w:tc>
          <w:tcPr>
            <w:tcW w:w="929" w:type="dxa"/>
            <w:tcBorders>
              <w:top w:val="nil"/>
              <w:left w:val="nil"/>
              <w:bottom w:val="single" w:color="auto" w:sz="4" w:space="0"/>
              <w:right w:val="single" w:color="auto" w:sz="4" w:space="0"/>
            </w:tcBorders>
            <w:shd w:val="clear" w:color="auto" w:fill="auto"/>
            <w:noWrap/>
            <w:vAlign w:val="center"/>
          </w:tcPr>
          <w:p w14:paraId="4F55A6AC">
            <w:pPr>
              <w:jc w:val="right"/>
              <w:rPr>
                <w:rFonts w:hint="eastAsia" w:ascii="Times New Roman" w:hAnsi="Times New Roman" w:eastAsia="仿宋_GB2312" w:cs="Times New Roman"/>
                <w:color w:val="000000"/>
                <w:kern w:val="0"/>
                <w:sz w:val="22"/>
                <w:szCs w:val="22"/>
                <w:lang w:val="en-US" w:eastAsia="zh-CN" w:bidi="ar-SA"/>
              </w:rPr>
            </w:pPr>
          </w:p>
        </w:tc>
      </w:tr>
      <w:tr w14:paraId="533EDB96">
        <w:tblPrEx>
          <w:tblCellMar>
            <w:top w:w="0" w:type="dxa"/>
            <w:left w:w="108" w:type="dxa"/>
            <w:bottom w:w="0" w:type="dxa"/>
            <w:right w:w="108" w:type="dxa"/>
          </w:tblCellMar>
        </w:tblPrEx>
        <w:trPr>
          <w:trHeight w:val="255" w:hRule="exact"/>
          <w:jc w:val="center"/>
        </w:trPr>
        <w:tc>
          <w:tcPr>
            <w:tcW w:w="3857"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13F31F1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人员经费合计</w:t>
            </w:r>
          </w:p>
        </w:tc>
        <w:tc>
          <w:tcPr>
            <w:tcW w:w="1040" w:type="dxa"/>
            <w:tcBorders>
              <w:top w:val="nil"/>
              <w:left w:val="nil"/>
              <w:bottom w:val="single" w:color="auto" w:sz="4" w:space="0"/>
              <w:right w:val="single" w:color="auto" w:sz="4" w:space="0"/>
            </w:tcBorders>
            <w:shd w:val="clear" w:color="auto" w:fill="auto"/>
            <w:noWrap/>
            <w:vAlign w:val="center"/>
          </w:tcPr>
          <w:p w14:paraId="6D78E81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4,492.59</w:t>
            </w:r>
          </w:p>
        </w:tc>
        <w:tc>
          <w:tcPr>
            <w:tcW w:w="8801" w:type="dxa"/>
            <w:gridSpan w:val="5"/>
            <w:tcBorders>
              <w:top w:val="single" w:color="auto" w:sz="4" w:space="0"/>
              <w:left w:val="nil"/>
              <w:bottom w:val="single" w:color="auto" w:sz="4" w:space="0"/>
              <w:right w:val="single" w:color="auto" w:sz="4" w:space="0"/>
            </w:tcBorders>
            <w:shd w:val="clear" w:color="auto" w:fill="auto"/>
            <w:noWrap/>
            <w:vAlign w:val="center"/>
          </w:tcPr>
          <w:p w14:paraId="0ABC532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公用经费合计</w:t>
            </w:r>
          </w:p>
        </w:tc>
        <w:tc>
          <w:tcPr>
            <w:tcW w:w="929" w:type="dxa"/>
            <w:tcBorders>
              <w:top w:val="nil"/>
              <w:left w:val="nil"/>
              <w:bottom w:val="single" w:color="auto" w:sz="4" w:space="0"/>
              <w:right w:val="single" w:color="auto" w:sz="4" w:space="0"/>
            </w:tcBorders>
            <w:shd w:val="clear" w:color="auto" w:fill="auto"/>
            <w:noWrap/>
            <w:vAlign w:val="center"/>
          </w:tcPr>
          <w:p w14:paraId="1BDAD0FC">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53.78</w:t>
            </w:r>
          </w:p>
        </w:tc>
      </w:tr>
    </w:tbl>
    <w:p w14:paraId="07401813">
      <w:pPr>
        <w:widowControl/>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Cs w:val="24"/>
        </w:rPr>
        <w:t>注：本表反映部门本年度一般公共预算财政拨款基本支出明细情况。</w:t>
      </w:r>
    </w:p>
    <w:p w14:paraId="74DF43F6">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政府性基金预算财政拨款收入支出决算表</w:t>
      </w:r>
    </w:p>
    <w:p w14:paraId="221B9278">
      <w:pPr>
        <w:widowControl/>
        <w:tabs>
          <w:tab w:val="left" w:pos="920"/>
          <w:tab w:val="left" w:pos="1157"/>
          <w:tab w:val="left" w:pos="2434"/>
          <w:tab w:val="left" w:pos="4352"/>
          <w:tab w:val="left" w:pos="6295"/>
          <w:tab w:val="left" w:pos="8214"/>
          <w:tab w:val="left" w:pos="10149"/>
          <w:tab w:val="left" w:pos="12067"/>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公开07表</w:t>
      </w:r>
    </w:p>
    <w:p w14:paraId="17BAB5D4">
      <w:pPr>
        <w:widowControl/>
        <w:tabs>
          <w:tab w:val="left" w:pos="920"/>
          <w:tab w:val="left" w:pos="1157"/>
          <w:tab w:val="left" w:pos="2434"/>
          <w:tab w:val="left" w:pos="4352"/>
          <w:tab w:val="left" w:pos="6295"/>
          <w:tab w:val="left" w:pos="8214"/>
          <w:tab w:val="left" w:pos="10149"/>
          <w:tab w:val="left" w:pos="12067"/>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单位：万元</w:t>
      </w:r>
    </w:p>
    <w:tbl>
      <w:tblPr>
        <w:tblStyle w:val="9"/>
        <w:tblW w:w="14326" w:type="dxa"/>
        <w:jc w:val="center"/>
        <w:tblLayout w:type="fixed"/>
        <w:tblCellMar>
          <w:top w:w="0" w:type="dxa"/>
          <w:left w:w="108" w:type="dxa"/>
          <w:bottom w:w="0" w:type="dxa"/>
          <w:right w:w="108" w:type="dxa"/>
        </w:tblCellMar>
      </w:tblPr>
      <w:tblGrid>
        <w:gridCol w:w="1497"/>
        <w:gridCol w:w="1277"/>
        <w:gridCol w:w="1918"/>
        <w:gridCol w:w="1943"/>
        <w:gridCol w:w="1919"/>
        <w:gridCol w:w="1935"/>
        <w:gridCol w:w="1918"/>
        <w:gridCol w:w="1919"/>
      </w:tblGrid>
      <w:tr w14:paraId="34346FC5">
        <w:tblPrEx>
          <w:tblCellMar>
            <w:top w:w="0" w:type="dxa"/>
            <w:left w:w="108" w:type="dxa"/>
            <w:bottom w:w="0" w:type="dxa"/>
            <w:right w:w="108" w:type="dxa"/>
          </w:tblCellMar>
        </w:tblPrEx>
        <w:trPr>
          <w:trHeight w:val="45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6A550C">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 xml:space="preserve">项 </w:t>
            </w:r>
            <w:r>
              <w:rPr>
                <w:rStyle w:val="17"/>
                <w:rFonts w:hint="default" w:ascii="Times New Roman" w:hAnsi="Times New Roman" w:eastAsia="仿宋_GB2312" w:cs="Times New Roman"/>
                <w:b/>
                <w:bCs/>
              </w:rPr>
              <w:t xml:space="preserve">   </w:t>
            </w:r>
            <w:r>
              <w:rPr>
                <w:rStyle w:val="18"/>
                <w:rFonts w:hint="default" w:ascii="Times New Roman" w:hAnsi="Times New Roman" w:eastAsia="仿宋_GB2312" w:cs="Times New Roman"/>
                <w:b/>
                <w:bCs/>
              </w:rPr>
              <w:t>目</w:t>
            </w:r>
          </w:p>
        </w:tc>
        <w:tc>
          <w:tcPr>
            <w:tcW w:w="1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F77517">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年初结转和结余</w:t>
            </w:r>
          </w:p>
        </w:tc>
        <w:tc>
          <w:tcPr>
            <w:tcW w:w="19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92028A">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本年收入</w:t>
            </w:r>
          </w:p>
        </w:tc>
        <w:tc>
          <w:tcPr>
            <w:tcW w:w="577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3FA540E">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本年支出</w:t>
            </w:r>
          </w:p>
        </w:tc>
        <w:tc>
          <w:tcPr>
            <w:tcW w:w="1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ECA0E6">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年末结转和结余</w:t>
            </w:r>
          </w:p>
        </w:tc>
      </w:tr>
      <w:tr w14:paraId="1FB7B281">
        <w:tblPrEx>
          <w:tblCellMar>
            <w:top w:w="0" w:type="dxa"/>
            <w:left w:w="108" w:type="dxa"/>
            <w:bottom w:w="0" w:type="dxa"/>
            <w:right w:w="108" w:type="dxa"/>
          </w:tblCellMar>
        </w:tblPrEx>
        <w:trPr>
          <w:trHeight w:val="312" w:hRule="exact"/>
          <w:jc w:val="center"/>
        </w:trPr>
        <w:tc>
          <w:tcPr>
            <w:tcW w:w="1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03789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科目代码</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26DAD">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科目名称</w:t>
            </w: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D463F">
            <w:pPr>
              <w:widowControl/>
              <w:jc w:val="center"/>
              <w:rPr>
                <w:rFonts w:ascii="Times New Roman" w:hAnsi="Times New Roman" w:eastAsia="仿宋_GB2312" w:cs="Times New Roman"/>
                <w:b/>
                <w:bCs/>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8A9CB4">
            <w:pPr>
              <w:widowControl/>
              <w:jc w:val="center"/>
              <w:rPr>
                <w:rFonts w:ascii="Times New Roman" w:hAnsi="Times New Roman" w:eastAsia="仿宋_GB2312" w:cs="Times New Roman"/>
                <w:b/>
                <w:bCs/>
                <w:color w:val="000000"/>
                <w:sz w:val="24"/>
                <w:szCs w:val="24"/>
              </w:rPr>
            </w:pPr>
          </w:p>
        </w:tc>
        <w:tc>
          <w:tcPr>
            <w:tcW w:w="1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209F9A">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小计</w:t>
            </w:r>
          </w:p>
        </w:tc>
        <w:tc>
          <w:tcPr>
            <w:tcW w:w="1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27B907">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 xml:space="preserve">基本支出  </w:t>
            </w:r>
          </w:p>
        </w:tc>
        <w:tc>
          <w:tcPr>
            <w:tcW w:w="1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D0991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项目支出</w:t>
            </w: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71DC2">
            <w:pPr>
              <w:widowControl/>
              <w:jc w:val="center"/>
              <w:rPr>
                <w:rFonts w:ascii="Times New Roman" w:hAnsi="Times New Roman" w:eastAsia="仿宋_GB2312" w:cs="Times New Roman"/>
                <w:color w:val="000000"/>
                <w:sz w:val="24"/>
                <w:szCs w:val="24"/>
              </w:rPr>
            </w:pPr>
          </w:p>
        </w:tc>
      </w:tr>
      <w:tr w14:paraId="055361B9">
        <w:tblPrEx>
          <w:tblCellMar>
            <w:top w:w="0" w:type="dxa"/>
            <w:left w:w="108" w:type="dxa"/>
            <w:bottom w:w="0" w:type="dxa"/>
            <w:right w:w="108" w:type="dxa"/>
          </w:tblCellMar>
        </w:tblPrEx>
        <w:trPr>
          <w:trHeight w:val="409" w:hRule="atLeast"/>
          <w:jc w:val="center"/>
        </w:trPr>
        <w:tc>
          <w:tcPr>
            <w:tcW w:w="1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6B400">
            <w:pPr>
              <w:jc w:val="center"/>
              <w:rPr>
                <w:rFonts w:ascii="Times New Roman" w:hAnsi="Times New Roman" w:eastAsia="仿宋_GB2312" w:cs="Times New Roman"/>
                <w:color w:val="000000"/>
                <w:sz w:val="24"/>
                <w:szCs w:val="24"/>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FD6F9">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2AEDA5">
            <w:pPr>
              <w:jc w:val="center"/>
              <w:rPr>
                <w:rFonts w:ascii="Times New Roman" w:hAnsi="Times New Roman" w:eastAsia="仿宋_GB2312" w:cs="Times New Roman"/>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6AEAD">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6B19C">
            <w:pPr>
              <w:jc w:val="center"/>
              <w:rPr>
                <w:rFonts w:ascii="Times New Roman" w:hAnsi="Times New Roman" w:eastAsia="仿宋_GB2312" w:cs="Times New Roman"/>
                <w:color w:val="000000"/>
                <w:sz w:val="24"/>
                <w:szCs w:val="24"/>
              </w:rPr>
            </w:pPr>
          </w:p>
        </w:tc>
        <w:tc>
          <w:tcPr>
            <w:tcW w:w="1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6ACB0A">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1761A">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B2367">
            <w:pPr>
              <w:jc w:val="center"/>
              <w:rPr>
                <w:rFonts w:ascii="Times New Roman" w:hAnsi="Times New Roman" w:eastAsia="仿宋_GB2312" w:cs="Times New Roman"/>
                <w:color w:val="000000"/>
                <w:sz w:val="24"/>
                <w:szCs w:val="24"/>
              </w:rPr>
            </w:pPr>
          </w:p>
        </w:tc>
      </w:tr>
      <w:tr w14:paraId="7CA50565">
        <w:tblPrEx>
          <w:tblCellMar>
            <w:top w:w="0" w:type="dxa"/>
            <w:left w:w="108" w:type="dxa"/>
            <w:bottom w:w="0" w:type="dxa"/>
            <w:right w:w="108" w:type="dxa"/>
          </w:tblCellMar>
        </w:tblPrEx>
        <w:trPr>
          <w:trHeight w:val="312" w:hRule="atLeast"/>
          <w:jc w:val="center"/>
        </w:trPr>
        <w:tc>
          <w:tcPr>
            <w:tcW w:w="1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8EFA8">
            <w:pPr>
              <w:jc w:val="center"/>
              <w:rPr>
                <w:rFonts w:ascii="Times New Roman" w:hAnsi="Times New Roman" w:eastAsia="仿宋_GB2312" w:cs="Times New Roman"/>
                <w:color w:val="000000"/>
                <w:sz w:val="24"/>
                <w:szCs w:val="24"/>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8EDBEE">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ED40A">
            <w:pPr>
              <w:jc w:val="center"/>
              <w:rPr>
                <w:rFonts w:ascii="Times New Roman" w:hAnsi="Times New Roman" w:eastAsia="仿宋_GB2312" w:cs="Times New Roman"/>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92E00">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B9BF7">
            <w:pPr>
              <w:jc w:val="center"/>
              <w:rPr>
                <w:rFonts w:ascii="Times New Roman" w:hAnsi="Times New Roman" w:eastAsia="仿宋_GB2312" w:cs="Times New Roman"/>
                <w:color w:val="000000"/>
                <w:sz w:val="24"/>
                <w:szCs w:val="24"/>
              </w:rPr>
            </w:pPr>
          </w:p>
        </w:tc>
        <w:tc>
          <w:tcPr>
            <w:tcW w:w="1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398AA0">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C9FCB">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73DA1">
            <w:pPr>
              <w:jc w:val="center"/>
              <w:rPr>
                <w:rFonts w:ascii="Times New Roman" w:hAnsi="Times New Roman" w:eastAsia="仿宋_GB2312" w:cs="Times New Roman"/>
                <w:color w:val="000000"/>
                <w:sz w:val="24"/>
                <w:szCs w:val="24"/>
              </w:rPr>
            </w:pPr>
          </w:p>
        </w:tc>
      </w:tr>
      <w:tr w14:paraId="60773E1D">
        <w:tblPrEx>
          <w:tblCellMar>
            <w:top w:w="0" w:type="dxa"/>
            <w:left w:w="108" w:type="dxa"/>
            <w:bottom w:w="0" w:type="dxa"/>
            <w:right w:w="108" w:type="dxa"/>
          </w:tblCellMar>
        </w:tblPrEx>
        <w:trPr>
          <w:trHeight w:val="50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4D1DC">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栏次</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F52E4">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1</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45C41">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2</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34FC">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3</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FA46">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4</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A3BBB">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5</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4A8E1">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6</w:t>
            </w:r>
          </w:p>
        </w:tc>
      </w:tr>
      <w:tr w14:paraId="0FDA8998">
        <w:tblPrEx>
          <w:tblCellMar>
            <w:top w:w="0" w:type="dxa"/>
            <w:left w:w="108" w:type="dxa"/>
            <w:bottom w:w="0" w:type="dxa"/>
            <w:right w:w="108" w:type="dxa"/>
          </w:tblCellMar>
        </w:tblPrEx>
        <w:trPr>
          <w:trHeight w:val="50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15CFF7">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合计</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B7F6A">
            <w:pPr>
              <w:jc w:val="center"/>
              <w:rPr>
                <w:rFonts w:hint="default" w:ascii="Times New Roman" w:hAnsi="Times New Roman" w:eastAsia="仿宋_GB2312" w:cs="Times New Roman"/>
                <w:color w:val="000000"/>
                <w:sz w:val="24"/>
                <w:szCs w:val="24"/>
                <w:lang w:val="en-US" w:eastAsia="zh-CN"/>
              </w:rPr>
            </w:pPr>
            <w:r>
              <w:rPr>
                <w:rFonts w:hint="eastAsia" w:ascii="Times New Roman" w:hAnsi="Times New Roman" w:eastAsia="仿宋_GB2312" w:cs="Times New Roman"/>
                <w:color w:val="000000"/>
                <w:sz w:val="24"/>
                <w:szCs w:val="24"/>
                <w:lang w:val="en-US" w:eastAsia="zh-CN"/>
              </w:rPr>
              <w:t>0.00</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9AD0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610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FE69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E668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09A9">
            <w:pPr>
              <w:jc w:val="center"/>
              <w:rPr>
                <w:rFonts w:ascii="Times New Roman" w:hAnsi="Times New Roman" w:eastAsia="仿宋_GB2312" w:cs="Times New Roman"/>
                <w:color w:val="000000"/>
                <w:sz w:val="24"/>
                <w:szCs w:val="24"/>
              </w:rPr>
            </w:pPr>
          </w:p>
        </w:tc>
      </w:tr>
      <w:tr w14:paraId="5881C883">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A6821">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229</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949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其他支出</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DE8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F81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AF0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E65BF">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B492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B644">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2FB55791">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C7E56">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22904</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9DF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其他政府性基金及对应专项债务收入安排的支出</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015A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E2F1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D29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F4BF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2CE8">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29BF0">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r w14:paraId="764513C5">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0E7FD">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2290402</w:t>
            </w: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6F623">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其他地方自行试点项目收益专项债券收入安排的支出</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474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6DE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781D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9A4E">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8EB9">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965.14</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29532">
            <w:pPr>
              <w:keepNext w:val="0"/>
              <w:keepLines w:val="0"/>
              <w:widowControl/>
              <w:suppressLineNumbers w:val="0"/>
              <w:jc w:val="left"/>
              <w:textAlignment w:val="center"/>
              <w:rPr>
                <w:rFonts w:hint="eastAsia" w:ascii="Times New Roman" w:hAnsi="Times New Roman" w:eastAsia="仿宋_GB2312" w:cs="Times New Roman"/>
                <w:color w:val="000000"/>
                <w:kern w:val="0"/>
                <w:sz w:val="22"/>
                <w:szCs w:val="22"/>
                <w:lang w:val="en-US" w:eastAsia="zh-CN" w:bidi="ar-SA"/>
              </w:rPr>
            </w:pPr>
          </w:p>
        </w:tc>
      </w:tr>
    </w:tbl>
    <w:p w14:paraId="7FF37194">
      <w:pPr>
        <w:widowControl/>
        <w:spacing w:before="120"/>
        <w:jc w:val="left"/>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注：本表反映部门本年度政府性基金预算财政拨款收入、支出及结转和结余情况。</w:t>
      </w:r>
    </w:p>
    <w:p w14:paraId="33169A10">
      <w:pPr>
        <w:widowControl/>
        <w:jc w:val="left"/>
        <w:textAlignment w:val="center"/>
        <w:rPr>
          <w:rFonts w:ascii="Times New Roman" w:hAnsi="Times New Roman" w:eastAsia="仿宋_GB2312" w:cs="Times New Roman"/>
          <w:color w:val="000000"/>
          <w:kern w:val="0"/>
          <w:sz w:val="24"/>
          <w:szCs w:val="24"/>
        </w:rPr>
      </w:pPr>
    </w:p>
    <w:p w14:paraId="5CE0857B">
      <w:pPr>
        <w:widowControl/>
        <w:jc w:val="center"/>
        <w:rPr>
          <w:rFonts w:ascii="Times New Roman" w:hAnsi="Times New Roman" w:eastAsia="方正小标宋_GBK" w:cs="Times New Roman"/>
          <w:color w:val="000000"/>
          <w:kern w:val="0"/>
          <w:sz w:val="36"/>
          <w:szCs w:val="36"/>
        </w:rPr>
      </w:pPr>
    </w:p>
    <w:p w14:paraId="49E8CE68">
      <w:pPr>
        <w:widowControl/>
        <w:spacing w:line="400" w:lineRule="exact"/>
        <w:textAlignment w:val="center"/>
        <w:rPr>
          <w:rFonts w:ascii="Times New Roman" w:hAnsi="Times New Roman" w:eastAsia="黑体" w:cs="Times New Roman"/>
          <w:color w:val="000000"/>
          <w:kern w:val="0"/>
          <w:sz w:val="36"/>
          <w:szCs w:val="36"/>
        </w:rPr>
      </w:pPr>
    </w:p>
    <w:p w14:paraId="04D89B15">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国有资本经营预算财政拨款支出决算表</w:t>
      </w:r>
    </w:p>
    <w:p w14:paraId="7BA030BE">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 xml:space="preserve">                                                                                                            公开08表</w:t>
      </w:r>
    </w:p>
    <w:p w14:paraId="74045210">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rPr>
        <w:t>部门：</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rPr>
        <w:t>单位：万元</w:t>
      </w:r>
    </w:p>
    <w:tbl>
      <w:tblPr>
        <w:tblStyle w:val="9"/>
        <w:tblW w:w="4999" w:type="pct"/>
        <w:tblInd w:w="0" w:type="dxa"/>
        <w:tblLayout w:type="autofit"/>
        <w:tblCellMar>
          <w:top w:w="0" w:type="dxa"/>
          <w:left w:w="108" w:type="dxa"/>
          <w:bottom w:w="0" w:type="dxa"/>
          <w:right w:w="108" w:type="dxa"/>
        </w:tblCellMar>
      </w:tblPr>
      <w:tblGrid>
        <w:gridCol w:w="3094"/>
        <w:gridCol w:w="3097"/>
        <w:gridCol w:w="1832"/>
        <w:gridCol w:w="3097"/>
        <w:gridCol w:w="3097"/>
      </w:tblGrid>
      <w:tr w14:paraId="660B009B">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C720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 xml:space="preserve">项 </w:t>
            </w:r>
            <w:r>
              <w:rPr>
                <w:rFonts w:ascii="Times New Roman" w:hAnsi="Times New Roman" w:eastAsia="仿宋_GB2312" w:cs="Times New Roman"/>
                <w:b/>
                <w:bCs/>
                <w:color w:val="000000"/>
                <w:kern w:val="0"/>
                <w:sz w:val="22"/>
              </w:rPr>
              <w:t xml:space="preserve">   </w:t>
            </w:r>
            <w:r>
              <w:rPr>
                <w:rStyle w:val="19"/>
                <w:rFonts w:hint="default" w:ascii="Times New Roman" w:hAnsi="Times New Roman" w:eastAsia="仿宋_GB2312" w:cs="Times New Roman"/>
                <w:b/>
                <w:bCs/>
              </w:rPr>
              <w:t>目</w:t>
            </w:r>
          </w:p>
        </w:tc>
        <w:tc>
          <w:tcPr>
            <w:tcW w:w="282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BD9507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本年支出</w:t>
            </w:r>
          </w:p>
        </w:tc>
      </w:tr>
      <w:tr w14:paraId="6B7D9736">
        <w:tblPrEx>
          <w:tblCellMar>
            <w:top w:w="0" w:type="dxa"/>
            <w:left w:w="108" w:type="dxa"/>
            <w:bottom w:w="0" w:type="dxa"/>
            <w:right w:w="108" w:type="dxa"/>
          </w:tblCellMar>
        </w:tblPrEx>
        <w:trPr>
          <w:trHeight w:val="312" w:hRule="exact"/>
        </w:trPr>
        <w:tc>
          <w:tcPr>
            <w:tcW w:w="10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078CB2">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科目代码</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398119">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科目名称</w:t>
            </w: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17F40F">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合计</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F44224">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 xml:space="preserve">基本支出  </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87523B">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rPr>
              <w:t>项目支出</w:t>
            </w:r>
          </w:p>
        </w:tc>
      </w:tr>
      <w:tr w14:paraId="0D027299">
        <w:tblPrEx>
          <w:tblCellMar>
            <w:top w:w="0" w:type="dxa"/>
            <w:left w:w="108" w:type="dxa"/>
            <w:bottom w:w="0" w:type="dxa"/>
            <w:right w:w="108" w:type="dxa"/>
          </w:tblCellMar>
        </w:tblPrEx>
        <w:trPr>
          <w:trHeight w:val="312" w:hRule="exac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655006">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AE959">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699BE">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3735AC">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E1426">
            <w:pPr>
              <w:jc w:val="center"/>
              <w:rPr>
                <w:rFonts w:ascii="Times New Roman" w:hAnsi="Times New Roman" w:eastAsia="仿宋_GB2312" w:cs="Times New Roman"/>
                <w:color w:val="000000"/>
                <w:sz w:val="24"/>
                <w:szCs w:val="24"/>
              </w:rPr>
            </w:pPr>
          </w:p>
        </w:tc>
      </w:tr>
      <w:tr w14:paraId="7B47FC85">
        <w:tblPrEx>
          <w:tblCellMar>
            <w:top w:w="0" w:type="dxa"/>
            <w:left w:w="108" w:type="dxa"/>
            <w:bottom w:w="0" w:type="dxa"/>
            <w:right w:w="108" w:type="dxa"/>
          </w:tblCellMar>
        </w:tblPrEx>
        <w:trPr>
          <w:trHeight w:val="312" w:hRule="atLeas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968604">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82217">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15C57">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06A4D5">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6893E">
            <w:pPr>
              <w:jc w:val="center"/>
              <w:rPr>
                <w:rFonts w:ascii="Times New Roman" w:hAnsi="Times New Roman" w:eastAsia="仿宋_GB2312" w:cs="Times New Roman"/>
                <w:color w:val="000000"/>
                <w:sz w:val="24"/>
                <w:szCs w:val="24"/>
              </w:rPr>
            </w:pPr>
          </w:p>
        </w:tc>
      </w:tr>
      <w:tr w14:paraId="1AC7C598">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FE0E7">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栏次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460E06">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1</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892959">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2</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32C0A5">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3</w:t>
            </w:r>
          </w:p>
        </w:tc>
      </w:tr>
      <w:tr w14:paraId="71A3F475">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3C52EA">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合计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EC147">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F0C16">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9DFBF">
            <w:pPr>
              <w:jc w:val="center"/>
              <w:rPr>
                <w:rFonts w:ascii="Times New Roman" w:hAnsi="Times New Roman" w:eastAsia="仿宋_GB2312" w:cs="Times New Roman"/>
                <w:color w:val="000000"/>
                <w:sz w:val="24"/>
                <w:szCs w:val="24"/>
              </w:rPr>
            </w:pPr>
          </w:p>
        </w:tc>
      </w:tr>
      <w:tr w14:paraId="716F4C83">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C718A">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58C5A">
            <w:pPr>
              <w:rPr>
                <w:rFonts w:ascii="Times New Roman" w:hAnsi="Times New Roman" w:eastAsia="仿宋_GB2312"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8CD1F">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ACC67">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0FCE10">
            <w:pPr>
              <w:rPr>
                <w:rFonts w:ascii="Times New Roman" w:hAnsi="Times New Roman" w:eastAsia="仿宋_GB2312" w:cs="Times New Roman"/>
                <w:color w:val="000000"/>
                <w:sz w:val="24"/>
                <w:szCs w:val="24"/>
              </w:rPr>
            </w:pPr>
          </w:p>
        </w:tc>
      </w:tr>
      <w:tr w14:paraId="29293378">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6D569">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AB6690">
            <w:pPr>
              <w:rPr>
                <w:rFonts w:ascii="Times New Roman" w:hAnsi="Times New Roman" w:eastAsia="仿宋_GB2312"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5C83C">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85E7D">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08BE6">
            <w:pPr>
              <w:rPr>
                <w:rFonts w:ascii="Times New Roman" w:hAnsi="Times New Roman" w:eastAsia="仿宋_GB2312" w:cs="Times New Roman"/>
                <w:color w:val="000000"/>
                <w:sz w:val="24"/>
                <w:szCs w:val="24"/>
              </w:rPr>
            </w:pPr>
          </w:p>
        </w:tc>
      </w:tr>
      <w:tr w14:paraId="4CA7AD94">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D53F32">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093509">
            <w:pPr>
              <w:rPr>
                <w:rFonts w:ascii="Times New Roman" w:hAnsi="Times New Roman" w:eastAsia="宋体"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B8BA93">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B640DC">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4850C">
            <w:pPr>
              <w:rPr>
                <w:rFonts w:ascii="Times New Roman" w:hAnsi="Times New Roman" w:eastAsia="宋体" w:cs="Times New Roman"/>
                <w:color w:val="000000"/>
                <w:sz w:val="24"/>
                <w:szCs w:val="24"/>
              </w:rPr>
            </w:pPr>
          </w:p>
        </w:tc>
      </w:tr>
      <w:tr w14:paraId="563A42F2">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19361">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01060">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990FB">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F4C5E8">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C5289C">
            <w:pPr>
              <w:rPr>
                <w:rFonts w:ascii="Times New Roman" w:hAnsi="Times New Roman" w:eastAsia="宋体" w:cs="Times New Roman"/>
                <w:color w:val="000000"/>
                <w:sz w:val="24"/>
                <w:szCs w:val="24"/>
              </w:rPr>
            </w:pPr>
          </w:p>
        </w:tc>
      </w:tr>
      <w:tr w14:paraId="19C59B22">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7D3A5C">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0998DB">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34A15B">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8CBD14">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FF16E">
            <w:pPr>
              <w:rPr>
                <w:rFonts w:ascii="Times New Roman" w:hAnsi="Times New Roman" w:eastAsia="宋体" w:cs="Times New Roman"/>
                <w:color w:val="000000"/>
                <w:sz w:val="24"/>
                <w:szCs w:val="24"/>
              </w:rPr>
            </w:pPr>
          </w:p>
        </w:tc>
      </w:tr>
      <w:tr w14:paraId="5395D4B9">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29618">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3DD96">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526DE">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D7E388">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B0477">
            <w:pPr>
              <w:rPr>
                <w:rFonts w:ascii="Times New Roman" w:hAnsi="Times New Roman" w:eastAsia="宋体" w:cs="Times New Roman"/>
                <w:color w:val="000000"/>
                <w:sz w:val="24"/>
                <w:szCs w:val="24"/>
              </w:rPr>
            </w:pPr>
          </w:p>
        </w:tc>
      </w:tr>
    </w:tbl>
    <w:p w14:paraId="3508675D">
      <w:pPr>
        <w:widowControl/>
        <w:spacing w:before="120"/>
        <w:jc w:val="left"/>
        <w:textAlignment w:val="center"/>
        <w:rPr>
          <w:rFonts w:ascii="Times New Roman" w:hAnsi="Times New Roman" w:eastAsia="仿宋_GB2312" w:cs="Times New Roman"/>
          <w:color w:val="000000"/>
          <w:kern w:val="0"/>
          <w:sz w:val="24"/>
          <w:szCs w:val="24"/>
        </w:rPr>
      </w:pPr>
      <w:r>
        <w:rPr>
          <w:rFonts w:ascii="Times New Roman" w:hAnsi="Times New Roman" w:eastAsia="仿宋_GB2312" w:cs="Times New Roman"/>
          <w:color w:val="000000"/>
          <w:kern w:val="0"/>
          <w:sz w:val="24"/>
          <w:szCs w:val="24"/>
        </w:rPr>
        <w:t>注：本表反映部门本年度国有资本经营预算财政拨款支出情况。</w:t>
      </w:r>
    </w:p>
    <w:p w14:paraId="1613CB7A">
      <w:pPr>
        <w:widowControl/>
        <w:jc w:val="left"/>
        <w:textAlignment w:val="center"/>
        <w:rPr>
          <w:rFonts w:ascii="Times New Roman" w:hAnsi="Times New Roman" w:eastAsia="宋体" w:cs="Times New Roman"/>
          <w:color w:val="000000"/>
          <w:kern w:val="0"/>
          <w:sz w:val="24"/>
          <w:szCs w:val="24"/>
        </w:rPr>
      </w:pPr>
    </w:p>
    <w:p w14:paraId="5F11D4F0">
      <w:pPr>
        <w:widowControl/>
        <w:jc w:val="left"/>
        <w:textAlignment w:val="center"/>
        <w:rPr>
          <w:rFonts w:ascii="Times New Roman" w:hAnsi="Times New Roman" w:eastAsia="楷体_GB2312" w:cs="Times New Roman"/>
          <w:color w:val="000000"/>
          <w:kern w:val="0"/>
          <w:sz w:val="24"/>
          <w:szCs w:val="24"/>
        </w:rPr>
      </w:pPr>
      <w:r>
        <w:rPr>
          <w:rFonts w:ascii="Times New Roman" w:hAnsi="Times New Roman" w:eastAsia="楷体_GB2312" w:cs="Times New Roman"/>
          <w:b/>
          <w:bCs/>
          <w:kern w:val="0"/>
          <w:sz w:val="24"/>
          <w:szCs w:val="24"/>
        </w:rPr>
        <w:t>说明：我单位没有使用国有资本经营预算安排的支出，故本表无数据。</w:t>
      </w:r>
    </w:p>
    <w:p w14:paraId="7DB2E692">
      <w:pPr>
        <w:widowControl/>
        <w:jc w:val="center"/>
        <w:rPr>
          <w:rFonts w:ascii="Times New Roman" w:hAnsi="Times New Roman" w:eastAsia="方正小标宋_GBK" w:cs="Times New Roman"/>
          <w:color w:val="000000"/>
          <w:kern w:val="0"/>
          <w:sz w:val="36"/>
          <w:szCs w:val="36"/>
        </w:rPr>
      </w:pPr>
    </w:p>
    <w:p w14:paraId="32214621">
      <w:pPr>
        <w:pStyle w:val="2"/>
        <w:spacing w:line="400" w:lineRule="exact"/>
        <w:rPr>
          <w:rFonts w:ascii="Times New Roman" w:hAnsi="Times New Roman" w:eastAsia="华文中宋" w:cs="Times New Roman"/>
          <w:color w:val="000000"/>
          <w:kern w:val="0"/>
          <w:sz w:val="32"/>
          <w:szCs w:val="32"/>
        </w:rPr>
      </w:pPr>
    </w:p>
    <w:p w14:paraId="5E75FDDA">
      <w:pPr>
        <w:widowControl/>
        <w:spacing w:after="156" w:afterLines="50"/>
        <w:jc w:val="center"/>
        <w:textAlignment w:val="center"/>
        <w:rPr>
          <w:rFonts w:ascii="Times New Roman" w:hAnsi="Times New Roman" w:eastAsia="黑体" w:cs="Times New Roman"/>
          <w:color w:val="000000"/>
          <w:kern w:val="0"/>
          <w:sz w:val="36"/>
          <w:szCs w:val="36"/>
        </w:rPr>
      </w:pPr>
      <w:r>
        <w:rPr>
          <w:rFonts w:ascii="Times New Roman" w:hAnsi="Times New Roman" w:eastAsia="黑体" w:cs="Times New Roman"/>
          <w:color w:val="000000"/>
          <w:kern w:val="0"/>
          <w:sz w:val="36"/>
          <w:szCs w:val="36"/>
        </w:rPr>
        <w:t>财政拨款“三公”经费支出决算表</w:t>
      </w:r>
    </w:p>
    <w:p w14:paraId="57E91A8A">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kern w:val="0"/>
          <w:sz w:val="20"/>
          <w:szCs w:val="20"/>
        </w:rPr>
        <w:t>公开09表</w:t>
      </w:r>
    </w:p>
    <w:p w14:paraId="049327C5">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楷体_GB2312" w:cs="Times New Roman"/>
          <w:color w:val="000000"/>
          <w:kern w:val="0"/>
          <w:sz w:val="20"/>
          <w:szCs w:val="20"/>
        </w:rPr>
        <w:t>部门：</w:t>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kern w:val="0"/>
          <w:sz w:val="20"/>
          <w:szCs w:val="20"/>
        </w:rPr>
        <w:t>单位：万元</w:t>
      </w:r>
    </w:p>
    <w:tbl>
      <w:tblPr>
        <w:tblStyle w:val="9"/>
        <w:tblW w:w="5114" w:type="pct"/>
        <w:jc w:val="center"/>
        <w:tblLayout w:type="autofit"/>
        <w:tblCellMar>
          <w:top w:w="0" w:type="dxa"/>
          <w:left w:w="108" w:type="dxa"/>
          <w:bottom w:w="0" w:type="dxa"/>
          <w:right w:w="108" w:type="dxa"/>
        </w:tblCellMar>
      </w:tblPr>
      <w:tblGrid>
        <w:gridCol w:w="934"/>
        <w:gridCol w:w="1228"/>
        <w:gridCol w:w="1085"/>
        <w:gridCol w:w="1187"/>
        <w:gridCol w:w="1425"/>
        <w:gridCol w:w="1379"/>
        <w:gridCol w:w="1050"/>
        <w:gridCol w:w="1166"/>
        <w:gridCol w:w="1166"/>
        <w:gridCol w:w="1166"/>
        <w:gridCol w:w="1358"/>
        <w:gridCol w:w="1400"/>
      </w:tblGrid>
      <w:tr w14:paraId="0D9A5084">
        <w:tblPrEx>
          <w:tblCellMar>
            <w:top w:w="0" w:type="dxa"/>
            <w:left w:w="108" w:type="dxa"/>
            <w:bottom w:w="0" w:type="dxa"/>
            <w:right w:w="108" w:type="dxa"/>
          </w:tblCellMar>
        </w:tblPrEx>
        <w:trPr>
          <w:trHeight w:val="606" w:hRule="atLeast"/>
          <w:jc w:val="center"/>
        </w:trPr>
        <w:tc>
          <w:tcPr>
            <w:tcW w:w="248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BB5E8D8">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预算数</w:t>
            </w:r>
          </w:p>
        </w:tc>
        <w:tc>
          <w:tcPr>
            <w:tcW w:w="2513"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F4B90C4">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决算数</w:t>
            </w:r>
          </w:p>
        </w:tc>
      </w:tr>
      <w:tr w14:paraId="240D4F6D">
        <w:tblPrEx>
          <w:tblCellMar>
            <w:top w:w="0" w:type="dxa"/>
            <w:left w:w="108" w:type="dxa"/>
            <w:bottom w:w="0" w:type="dxa"/>
            <w:right w:w="108" w:type="dxa"/>
          </w:tblCellMar>
        </w:tblPrEx>
        <w:trPr>
          <w:trHeight w:val="495" w:hRule="atLeast"/>
          <w:jc w:val="center"/>
        </w:trPr>
        <w:tc>
          <w:tcPr>
            <w:tcW w:w="3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608B6C">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合计</w:t>
            </w:r>
          </w:p>
        </w:tc>
        <w:tc>
          <w:tcPr>
            <w:tcW w:w="4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6A133A">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因公出国（境）费</w:t>
            </w:r>
          </w:p>
        </w:tc>
        <w:tc>
          <w:tcPr>
            <w:tcW w:w="127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61FA9E">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公务用车购置及运行维护费</w:t>
            </w:r>
          </w:p>
        </w:tc>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A861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公务接待费</w:t>
            </w:r>
          </w:p>
        </w:tc>
        <w:tc>
          <w:tcPr>
            <w:tcW w:w="36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BF7422">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合计</w:t>
            </w:r>
          </w:p>
        </w:tc>
        <w:tc>
          <w:tcPr>
            <w:tcW w:w="40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72495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因公出国（境）费</w:t>
            </w:r>
          </w:p>
        </w:tc>
        <w:tc>
          <w:tcPr>
            <w:tcW w:w="1269"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6D838B">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公务用车购置及运行维护费</w:t>
            </w:r>
          </w:p>
        </w:tc>
        <w:tc>
          <w:tcPr>
            <w:tcW w:w="4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583017">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公务接待费</w:t>
            </w:r>
          </w:p>
        </w:tc>
      </w:tr>
      <w:tr w14:paraId="1AF63803">
        <w:tblPrEx>
          <w:tblCellMar>
            <w:top w:w="0" w:type="dxa"/>
            <w:left w:w="108" w:type="dxa"/>
            <w:bottom w:w="0" w:type="dxa"/>
            <w:right w:w="108" w:type="dxa"/>
          </w:tblCellMar>
        </w:tblPrEx>
        <w:trPr>
          <w:trHeight w:val="864" w:hRule="atLeast"/>
          <w:jc w:val="center"/>
        </w:trPr>
        <w:tc>
          <w:tcPr>
            <w:tcW w:w="3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0D24AE">
            <w:pPr>
              <w:jc w:val="center"/>
              <w:rPr>
                <w:rFonts w:ascii="Times New Roman" w:hAnsi="Times New Roman" w:eastAsia="仿宋_GB2312" w:cs="Times New Roman"/>
                <w:color w:val="000000"/>
                <w:sz w:val="22"/>
              </w:rPr>
            </w:pPr>
          </w:p>
        </w:tc>
        <w:tc>
          <w:tcPr>
            <w:tcW w:w="4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59581">
            <w:pPr>
              <w:jc w:val="center"/>
              <w:rPr>
                <w:rFonts w:ascii="Times New Roman" w:hAnsi="Times New Roman" w:eastAsia="仿宋_GB2312" w:cs="Times New Roman"/>
                <w:color w:val="000000"/>
                <w:sz w:val="22"/>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DF65F">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小计</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D7E82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购置费</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3181F">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运行维护费</w:t>
            </w:r>
          </w:p>
        </w:tc>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EC62F">
            <w:pPr>
              <w:jc w:val="center"/>
              <w:rPr>
                <w:rFonts w:ascii="Times New Roman" w:hAnsi="Times New Roman" w:eastAsia="仿宋_GB2312" w:cs="Times New Roman"/>
                <w:color w:val="000000"/>
                <w:sz w:val="22"/>
              </w:rPr>
            </w:pPr>
          </w:p>
        </w:tc>
        <w:tc>
          <w:tcPr>
            <w:tcW w:w="36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5FFDDA">
            <w:pPr>
              <w:jc w:val="center"/>
              <w:rPr>
                <w:rFonts w:ascii="Times New Roman" w:hAnsi="Times New Roman" w:eastAsia="仿宋_GB2312" w:cs="Times New Roman"/>
                <w:color w:val="000000"/>
                <w:sz w:val="22"/>
              </w:rPr>
            </w:pPr>
          </w:p>
        </w:tc>
        <w:tc>
          <w:tcPr>
            <w:tcW w:w="40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BCAFE8">
            <w:pPr>
              <w:jc w:val="center"/>
              <w:rPr>
                <w:rFonts w:ascii="Times New Roman" w:hAnsi="Times New Roman" w:eastAsia="仿宋_GB2312" w:cs="Times New Roman"/>
                <w:color w:val="000000"/>
                <w:sz w:val="22"/>
              </w:rPr>
            </w:pP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FA176">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小计</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BAAED">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购置费</w:t>
            </w: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E44F0C">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rPr>
              <w:t>公务用车</w:t>
            </w:r>
            <w:r>
              <w:rPr>
                <w:rFonts w:ascii="Times New Roman" w:hAnsi="Times New Roman" w:eastAsia="仿宋_GB2312" w:cs="Times New Roman"/>
                <w:b/>
                <w:bCs/>
                <w:color w:val="000000"/>
                <w:kern w:val="0"/>
                <w:sz w:val="22"/>
              </w:rPr>
              <w:br w:type="textWrapping"/>
            </w:r>
            <w:r>
              <w:rPr>
                <w:rFonts w:ascii="Times New Roman" w:hAnsi="Times New Roman" w:eastAsia="仿宋_GB2312" w:cs="Times New Roman"/>
                <w:b/>
                <w:bCs/>
                <w:color w:val="000000"/>
                <w:kern w:val="0"/>
                <w:sz w:val="22"/>
              </w:rPr>
              <w:t>运行维护费</w:t>
            </w:r>
          </w:p>
        </w:tc>
        <w:tc>
          <w:tcPr>
            <w:tcW w:w="4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B5889A">
            <w:pPr>
              <w:jc w:val="center"/>
              <w:rPr>
                <w:rFonts w:ascii="Times New Roman" w:hAnsi="Times New Roman" w:eastAsia="仿宋_GB2312" w:cs="Times New Roman"/>
                <w:color w:val="000000"/>
                <w:sz w:val="22"/>
              </w:rPr>
            </w:pPr>
          </w:p>
        </w:tc>
      </w:tr>
      <w:tr w14:paraId="30947E98">
        <w:tblPrEx>
          <w:tblCellMar>
            <w:top w:w="0" w:type="dxa"/>
            <w:left w:w="108" w:type="dxa"/>
            <w:bottom w:w="0" w:type="dxa"/>
            <w:right w:w="108" w:type="dxa"/>
          </w:tblCellMar>
        </w:tblPrEx>
        <w:trPr>
          <w:trHeight w:val="614" w:hRule="atLeast"/>
          <w:jc w:val="center"/>
        </w:trPr>
        <w:tc>
          <w:tcPr>
            <w:tcW w:w="3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5AD96">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A4A49">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2</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3459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3</w:t>
            </w:r>
          </w:p>
        </w:tc>
        <w:tc>
          <w:tcPr>
            <w:tcW w:w="4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1A33B">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4</w:t>
            </w:r>
          </w:p>
        </w:tc>
        <w:tc>
          <w:tcPr>
            <w:tcW w:w="4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1B4687">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5</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833E4">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6</w:t>
            </w:r>
          </w:p>
        </w:tc>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ED2FB8">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7</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37583B">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8</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604ED6">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9</w:t>
            </w:r>
          </w:p>
        </w:tc>
        <w:tc>
          <w:tcPr>
            <w:tcW w:w="4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AC16F">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10</w:t>
            </w:r>
          </w:p>
        </w:tc>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4D5E4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11</w:t>
            </w:r>
          </w:p>
        </w:tc>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850B4">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rPr>
              <w:t>12</w:t>
            </w:r>
          </w:p>
        </w:tc>
      </w:tr>
      <w:tr w14:paraId="41FCCA86">
        <w:tblPrEx>
          <w:tblCellMar>
            <w:top w:w="0" w:type="dxa"/>
            <w:left w:w="108" w:type="dxa"/>
            <w:bottom w:w="0" w:type="dxa"/>
            <w:right w:w="108" w:type="dxa"/>
          </w:tblCellMar>
        </w:tblPrEx>
        <w:trPr>
          <w:trHeight w:val="579" w:hRule="atLeast"/>
          <w:jc w:val="center"/>
        </w:trPr>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4E693">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2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F456">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A788C">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1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3C73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A355F">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3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17A1">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7C54D">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E12E4">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0.00</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9212">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9C57">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c>
          <w:tcPr>
            <w:tcW w:w="13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F1DCA">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r>
              <w:rPr>
                <w:rFonts w:hint="eastAsia" w:ascii="Times New Roman" w:hAnsi="Times New Roman" w:eastAsia="仿宋_GB2312" w:cs="Times New Roman"/>
                <w:color w:val="000000"/>
                <w:kern w:val="0"/>
                <w:sz w:val="22"/>
                <w:szCs w:val="22"/>
                <w:lang w:val="en-US" w:eastAsia="zh-CN" w:bidi="ar-SA"/>
              </w:rPr>
              <w:t>12.00</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4B420">
            <w:pPr>
              <w:keepNext w:val="0"/>
              <w:keepLines w:val="0"/>
              <w:widowControl/>
              <w:suppressLineNumbers w:val="0"/>
              <w:jc w:val="center"/>
              <w:textAlignment w:val="center"/>
              <w:rPr>
                <w:rFonts w:hint="eastAsia" w:ascii="Times New Roman" w:hAnsi="Times New Roman" w:eastAsia="仿宋_GB2312" w:cs="Times New Roman"/>
                <w:color w:val="000000"/>
                <w:kern w:val="0"/>
                <w:sz w:val="22"/>
                <w:szCs w:val="22"/>
                <w:lang w:val="en-US" w:eastAsia="zh-CN" w:bidi="ar-SA"/>
              </w:rPr>
            </w:pPr>
          </w:p>
        </w:tc>
      </w:tr>
    </w:tbl>
    <w:p w14:paraId="348177BD">
      <w:pPr>
        <w:widowControl/>
        <w:spacing w:before="120"/>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rPr>
        <w:t>注：本表反映部门本年度财政拨款“三公”经费支出预决算情况。其中，预算数为“三公”经费全年预算数，反映按规定程序调整后的预算数；决算数是包括当年财政拨款和以前年度结转资金安排的实际支出。</w:t>
      </w:r>
    </w:p>
    <w:p w14:paraId="058CD4F8">
      <w:pPr>
        <w:autoSpaceDE w:val="0"/>
        <w:autoSpaceDN w:val="0"/>
        <w:adjustRightInd w:val="0"/>
        <w:ind w:left="315" w:leftChars="150"/>
        <w:jc w:val="left"/>
        <w:rPr>
          <w:rFonts w:ascii="Times New Roman" w:hAnsi="Times New Roman" w:eastAsia="宋体" w:cs="Times New Roman"/>
          <w:kern w:val="0"/>
          <w:sz w:val="24"/>
          <w:szCs w:val="24"/>
        </w:rPr>
      </w:pPr>
    </w:p>
    <w:p w14:paraId="325A1AA4">
      <w:pPr>
        <w:autoSpaceDE w:val="0"/>
        <w:autoSpaceDN w:val="0"/>
        <w:adjustRightInd w:val="0"/>
        <w:ind w:left="315" w:leftChars="150"/>
        <w:jc w:val="left"/>
        <w:rPr>
          <w:rFonts w:ascii="Times New Roman" w:hAnsi="Times New Roman" w:eastAsia="宋体" w:cs="Times New Roman"/>
          <w:kern w:val="0"/>
          <w:sz w:val="24"/>
          <w:szCs w:val="24"/>
        </w:rPr>
      </w:pPr>
    </w:p>
    <w:p w14:paraId="1D706760">
      <w:pPr>
        <w:autoSpaceDE w:val="0"/>
        <w:autoSpaceDN w:val="0"/>
        <w:adjustRightInd w:val="0"/>
        <w:ind w:left="315" w:leftChars="150"/>
        <w:jc w:val="left"/>
        <w:rPr>
          <w:rFonts w:ascii="Times New Roman" w:hAnsi="Times New Roman" w:eastAsia="宋体" w:cs="Times New Roman"/>
          <w:kern w:val="0"/>
          <w:sz w:val="24"/>
          <w:szCs w:val="24"/>
        </w:rPr>
      </w:pPr>
    </w:p>
    <w:p w14:paraId="58A43352">
      <w:pPr>
        <w:autoSpaceDE w:val="0"/>
        <w:autoSpaceDN w:val="0"/>
        <w:adjustRightInd w:val="0"/>
        <w:ind w:left="315" w:leftChars="150"/>
        <w:jc w:val="left"/>
        <w:rPr>
          <w:rFonts w:ascii="Times New Roman" w:hAnsi="Times New Roman" w:eastAsia="宋体" w:cs="Times New Roman"/>
          <w:kern w:val="0"/>
          <w:sz w:val="24"/>
          <w:szCs w:val="24"/>
        </w:rPr>
      </w:pPr>
    </w:p>
    <w:p w14:paraId="198E7019">
      <w:pPr>
        <w:autoSpaceDE w:val="0"/>
        <w:autoSpaceDN w:val="0"/>
        <w:adjustRightInd w:val="0"/>
        <w:ind w:left="315" w:leftChars="150"/>
        <w:jc w:val="left"/>
        <w:rPr>
          <w:rFonts w:ascii="Times New Roman" w:hAnsi="Times New Roman" w:eastAsia="宋体" w:cs="Times New Roman"/>
          <w:kern w:val="0"/>
          <w:sz w:val="24"/>
          <w:szCs w:val="24"/>
        </w:rPr>
      </w:pPr>
    </w:p>
    <w:p w14:paraId="48393C23">
      <w:pPr>
        <w:widowControl/>
        <w:rPr>
          <w:rFonts w:ascii="Times New Roman" w:hAnsi="Times New Roman" w:cs="Times New Roman"/>
          <w:sz w:val="72"/>
          <w:szCs w:val="72"/>
        </w:rPr>
        <w:sectPr>
          <w:pgSz w:w="16838" w:h="11906" w:orient="landscape"/>
          <w:pgMar w:top="1134" w:right="1417" w:bottom="1134" w:left="1417" w:header="851" w:footer="992" w:gutter="0"/>
          <w:cols w:space="425" w:num="1"/>
          <w:docGrid w:type="lines" w:linePitch="312" w:charSpace="0"/>
        </w:sectPr>
      </w:pPr>
      <w:r>
        <w:br w:type="page"/>
      </w:r>
    </w:p>
    <w:p w14:paraId="0EFA4943">
      <w:pPr>
        <w:pStyle w:val="14"/>
        <w:rPr>
          <w:rFonts w:ascii="Times New Roman" w:hAnsi="Times New Roman" w:cs="Times New Roman"/>
          <w:sz w:val="72"/>
          <w:szCs w:val="72"/>
        </w:rPr>
      </w:pPr>
    </w:p>
    <w:p w14:paraId="0D1EAA12">
      <w:pPr>
        <w:pStyle w:val="14"/>
        <w:rPr>
          <w:rFonts w:ascii="Times New Roman" w:hAnsi="Times New Roman" w:cs="Times New Roman"/>
          <w:sz w:val="72"/>
          <w:szCs w:val="72"/>
        </w:rPr>
      </w:pPr>
    </w:p>
    <w:p w14:paraId="0E8701E9">
      <w:pPr>
        <w:pStyle w:val="14"/>
        <w:rPr>
          <w:rFonts w:ascii="Times New Roman" w:hAnsi="Times New Roman" w:cs="Times New Roman"/>
          <w:sz w:val="72"/>
          <w:szCs w:val="72"/>
        </w:rPr>
      </w:pPr>
    </w:p>
    <w:p w14:paraId="74795C7A">
      <w:pPr>
        <w:pStyle w:val="14"/>
        <w:jc w:val="center"/>
        <w:rPr>
          <w:rFonts w:ascii="Times New Roman" w:hAnsi="Times New Roman" w:cs="Times New Roman"/>
          <w:sz w:val="72"/>
          <w:szCs w:val="72"/>
        </w:rPr>
      </w:pPr>
    </w:p>
    <w:p w14:paraId="3E014396">
      <w:pPr>
        <w:pStyle w:val="14"/>
        <w:jc w:val="center"/>
        <w:rPr>
          <w:rFonts w:ascii="Times New Roman" w:hAnsi="Times New Roman" w:eastAsia="方正小标宋_GBK" w:cs="Times New Roman"/>
          <w:sz w:val="72"/>
          <w:szCs w:val="72"/>
        </w:rPr>
      </w:pPr>
    </w:p>
    <w:p w14:paraId="23093E3A">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第三部分</w:t>
      </w:r>
    </w:p>
    <w:p w14:paraId="6BF00815">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2024年度部门决算情况说明</w:t>
      </w:r>
    </w:p>
    <w:p w14:paraId="2EDEC0B5">
      <w:pPr>
        <w:widowControl/>
        <w:jc w:val="left"/>
        <w:rPr>
          <w:rFonts w:ascii="Times New Roman" w:hAnsi="Times New Roman" w:cs="Times New Roman"/>
          <w:sz w:val="32"/>
          <w:szCs w:val="32"/>
        </w:rPr>
      </w:pPr>
      <w:r>
        <w:br w:type="page"/>
      </w:r>
    </w:p>
    <w:p w14:paraId="070B3FE7">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一、收入支出决算总体情况说明</w:t>
      </w:r>
    </w:p>
    <w:p w14:paraId="4D57A1C6">
      <w:pPr>
        <w:pStyle w:val="14"/>
        <w:overflowPunct w:val="0"/>
        <w:autoSpaceDE/>
        <w:autoSpaceDN/>
        <w:spacing w:line="600" w:lineRule="exact"/>
        <w:ind w:firstLine="640" w:firstLineChars="200"/>
        <w:jc w:val="both"/>
        <w:rPr>
          <w:rFonts w:hint="eastAsia" w:ascii="Times New Roman" w:hAnsi="Times New Roman" w:eastAsia="仿宋_GB2312"/>
          <w:color w:val="000000" w:themeColor="text1"/>
          <w:sz w:val="32"/>
          <w:szCs w:val="32"/>
          <w:highlight w:val="none"/>
          <w:lang w:eastAsia="zh-CN"/>
          <w14:textFill>
            <w14:solidFill>
              <w14:schemeClr w14:val="tx1"/>
            </w14:solidFill>
          </w14:textFill>
        </w:rPr>
      </w:pPr>
      <w:r>
        <w:rPr>
          <w:rFonts w:ascii="Times New Roman" w:hAnsi="Times New Roman" w:eastAsia="仿宋_GB2312" w:cs="Times New Roman"/>
          <w:sz w:val="32"/>
          <w:szCs w:val="32"/>
        </w:rPr>
        <w:t>2024年度收、支总计</w:t>
      </w:r>
      <w:bookmarkStart w:id="3" w:name="OLE_LINK1"/>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22668.72</w:t>
      </w:r>
      <w:bookmarkEnd w:id="3"/>
      <w:r>
        <w:rPr>
          <w:rFonts w:hint="eastAsia" w:ascii="Times New Roman" w:hAnsi="Times New Roman" w:eastAsia="仿宋_GB2312"/>
          <w:color w:val="000000" w:themeColor="text1"/>
          <w:sz w:val="32"/>
          <w:szCs w:val="32"/>
          <w:highlight w:val="none"/>
          <w14:textFill>
            <w14:solidFill>
              <w14:schemeClr w14:val="tx1"/>
            </w14:solidFill>
          </w14:textFill>
        </w:rPr>
        <w:t>万元。与上年相比，增加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7990.82</w:t>
      </w:r>
      <w:r>
        <w:rPr>
          <w:rFonts w:hint="eastAsia" w:ascii="Times New Roman" w:hAnsi="Times New Roman" w:eastAsia="仿宋_GB2312"/>
          <w:color w:val="000000" w:themeColor="text1"/>
          <w:sz w:val="32"/>
          <w:szCs w:val="32"/>
          <w:highlight w:val="none"/>
          <w14:textFill>
            <w14:solidFill>
              <w14:schemeClr w14:val="tx1"/>
            </w14:solidFill>
          </w14:textFill>
        </w:rPr>
        <w:t>万元，增长</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54.44</w:t>
      </w:r>
      <w:r>
        <w:rPr>
          <w:rFonts w:hint="eastAsia" w:ascii="Times New Roman" w:hAnsi="Times New Roman" w:eastAsia="仿宋_GB2312"/>
          <w:color w:val="000000" w:themeColor="text1"/>
          <w:sz w:val="32"/>
          <w:szCs w:val="32"/>
          <w:highlight w:val="none"/>
          <w14:textFill>
            <w14:solidFill>
              <w14:schemeClr w14:val="tx1"/>
            </w14:solidFill>
          </w14:textFill>
        </w:rPr>
        <w:t>%，主要是因为</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学院本年度收到补缴划拨土地价款财政拨款收入，学院收入和支出大幅增加。</w:t>
      </w:r>
    </w:p>
    <w:p w14:paraId="68B91946">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二、收入决算情况说明</w:t>
      </w:r>
    </w:p>
    <w:p w14:paraId="62F559B7">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ascii="Times New Roman" w:hAnsi="Times New Roman" w:eastAsia="仿宋_GB2312"/>
          <w:color w:val="000000" w:themeColor="text1"/>
          <w:sz w:val="32"/>
          <w:szCs w:val="32"/>
          <w:highlight w:val="none"/>
          <w14:textFill>
            <w14:solidFill>
              <w14:schemeClr w14:val="tx1"/>
            </w14:solidFill>
          </w14:textFill>
        </w:rPr>
      </w:pPr>
      <w:r>
        <w:rPr>
          <w:rFonts w:ascii="Times New Roman" w:hAnsi="Times New Roman" w:eastAsia="仿宋_GB2312" w:cs="Times New Roman"/>
          <w:sz w:val="32"/>
          <w:szCs w:val="32"/>
        </w:rPr>
        <w:t>2024年度收入合计</w:t>
      </w:r>
      <w:bookmarkStart w:id="4" w:name="OLE_LINK2"/>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22668.72</w:t>
      </w:r>
      <w:bookmarkEnd w:id="4"/>
      <w:r>
        <w:rPr>
          <w:rFonts w:hint="eastAsia" w:ascii="Times New Roman" w:hAnsi="Times New Roman" w:eastAsia="仿宋_GB2312"/>
          <w:color w:val="000000" w:themeColor="text1"/>
          <w:sz w:val="32"/>
          <w:szCs w:val="32"/>
          <w:highlight w:val="none"/>
          <w14:textFill>
            <w14:solidFill>
              <w14:schemeClr w14:val="tx1"/>
            </w14:solidFill>
          </w14:textFill>
        </w:rPr>
        <w:t>万元，其中：财政拨款收入</w:t>
      </w:r>
      <w:bookmarkStart w:id="5" w:name="OLE_LINK3"/>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18665.04</w:t>
      </w:r>
      <w:bookmarkEnd w:id="5"/>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82.34</w:t>
      </w:r>
      <w:r>
        <w:rPr>
          <w:rFonts w:hint="eastAsia" w:ascii="Times New Roman" w:hAnsi="Times New Roman" w:eastAsia="仿宋_GB2312"/>
          <w:color w:val="000000" w:themeColor="text1"/>
          <w:sz w:val="32"/>
          <w:szCs w:val="32"/>
          <w:highlight w:val="none"/>
          <w14:textFill>
            <w14:solidFill>
              <w14:schemeClr w14:val="tx1"/>
            </w14:solidFill>
          </w14:textFill>
        </w:rPr>
        <w:t>%；上级补助收入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%；事业收入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2840.54</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12.53</w:t>
      </w:r>
      <w:r>
        <w:rPr>
          <w:rFonts w:hint="eastAsia" w:ascii="Times New Roman" w:hAnsi="Times New Roman" w:eastAsia="仿宋_GB2312"/>
          <w:color w:val="000000" w:themeColor="text1"/>
          <w:sz w:val="32"/>
          <w:szCs w:val="32"/>
          <w:highlight w:val="none"/>
          <w14:textFill>
            <w14:solidFill>
              <w14:schemeClr w14:val="tx1"/>
            </w14:solidFill>
          </w14:textFill>
        </w:rPr>
        <w:t>%；经营收入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%；附属单位上缴收入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%；其他收入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1163.14</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5.13</w:t>
      </w:r>
      <w:r>
        <w:rPr>
          <w:rFonts w:hint="eastAsia" w:ascii="Times New Roman" w:hAnsi="Times New Roman" w:eastAsia="仿宋_GB2312"/>
          <w:color w:val="000000" w:themeColor="text1"/>
          <w:sz w:val="32"/>
          <w:szCs w:val="32"/>
          <w:highlight w:val="none"/>
          <w14:textFill>
            <w14:solidFill>
              <w14:schemeClr w14:val="tx1"/>
            </w14:solidFill>
          </w14:textFill>
        </w:rPr>
        <w:t>%。</w:t>
      </w:r>
    </w:p>
    <w:p w14:paraId="73DFDE77">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三、支出决算情况说明</w:t>
      </w:r>
    </w:p>
    <w:p w14:paraId="65651C86">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ascii="Times New Roman" w:hAnsi="Times New Roman" w:eastAsia="仿宋_GB2312"/>
          <w:color w:val="000000" w:themeColor="text1"/>
          <w:sz w:val="32"/>
          <w:szCs w:val="32"/>
          <w:highlight w:val="none"/>
          <w14:textFill>
            <w14:solidFill>
              <w14:schemeClr w14:val="tx1"/>
            </w14:solidFill>
          </w14:textFill>
        </w:rPr>
      </w:pPr>
      <w:r>
        <w:rPr>
          <w:rFonts w:ascii="Times New Roman" w:hAnsi="Times New Roman" w:eastAsia="仿宋_GB2312" w:cs="Times New Roman"/>
          <w:sz w:val="32"/>
          <w:szCs w:val="32"/>
        </w:rPr>
        <w:t>2024年度支出合计</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22668.72</w:t>
      </w:r>
      <w:r>
        <w:rPr>
          <w:rFonts w:hint="eastAsia" w:ascii="Times New Roman" w:hAnsi="Times New Roman" w:eastAsia="仿宋_GB2312"/>
          <w:color w:val="000000" w:themeColor="text1"/>
          <w:sz w:val="32"/>
          <w:szCs w:val="32"/>
          <w:highlight w:val="none"/>
          <w14:textFill>
            <w14:solidFill>
              <w14:schemeClr w14:val="tx1"/>
            </w14:solidFill>
          </w14:textFill>
        </w:rPr>
        <w:t>万元，其中：基本支出</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4546.37</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20.06</w:t>
      </w:r>
      <w:r>
        <w:rPr>
          <w:rFonts w:hint="eastAsia" w:ascii="Times New Roman" w:hAnsi="Times New Roman" w:eastAsia="仿宋_GB2312"/>
          <w:color w:val="000000" w:themeColor="text1"/>
          <w:sz w:val="32"/>
          <w:szCs w:val="32"/>
          <w:highlight w:val="none"/>
          <w14:textFill>
            <w14:solidFill>
              <w14:schemeClr w14:val="tx1"/>
            </w14:solidFill>
          </w14:textFill>
        </w:rPr>
        <w:t>%；项目支出</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18122.35</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79.94</w:t>
      </w:r>
      <w:r>
        <w:rPr>
          <w:rFonts w:hint="eastAsia" w:ascii="Times New Roman" w:hAnsi="Times New Roman" w:eastAsia="仿宋_GB2312"/>
          <w:color w:val="000000" w:themeColor="text1"/>
          <w:sz w:val="32"/>
          <w:szCs w:val="32"/>
          <w:highlight w:val="none"/>
          <w14:textFill>
            <w14:solidFill>
              <w14:schemeClr w14:val="tx1"/>
            </w14:solidFill>
          </w14:textFill>
        </w:rPr>
        <w:t>%；上缴上级支出</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%；经营支出</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%；对附属单位补助支出</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万元，占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0</w:t>
      </w:r>
      <w:r>
        <w:rPr>
          <w:rFonts w:hint="eastAsia" w:ascii="Times New Roman" w:hAnsi="Times New Roman" w:eastAsia="仿宋_GB2312"/>
          <w:color w:val="000000" w:themeColor="text1"/>
          <w:sz w:val="32"/>
          <w:szCs w:val="32"/>
          <w:highlight w:val="none"/>
          <w14:textFill>
            <w14:solidFill>
              <w14:schemeClr w14:val="tx1"/>
            </w14:solidFill>
          </w14:textFill>
        </w:rPr>
        <w:t>%。</w:t>
      </w:r>
    </w:p>
    <w:p w14:paraId="2F7DBEB5">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四、财政拨款收入支出决算总体情况说明</w:t>
      </w:r>
    </w:p>
    <w:p w14:paraId="4106FFF7">
      <w:pPr>
        <w:pStyle w:val="14"/>
        <w:keepNext w:val="0"/>
        <w:keepLines w:val="0"/>
        <w:pageBreakBefore w:val="0"/>
        <w:widowControl w:val="0"/>
        <w:kinsoku/>
        <w:wordWrap/>
        <w:overflowPunct/>
        <w:topLinePunct w:val="0"/>
        <w:bidi w:val="0"/>
        <w:snapToGrid/>
        <w:spacing w:line="500" w:lineRule="exact"/>
        <w:textAlignment w:val="auto"/>
        <w:rPr>
          <w:rFonts w:hint="default" w:ascii="Times New Roman" w:hAnsi="Times New Roman" w:eastAsia="仿宋_GB2312"/>
          <w:color w:val="000000" w:themeColor="text1"/>
          <w:sz w:val="32"/>
          <w:szCs w:val="32"/>
          <w:highlight w:val="none"/>
          <w:lang w:val="en-US" w:eastAsia="zh-CN"/>
          <w14:textFill>
            <w14:solidFill>
              <w14:schemeClr w14:val="tx1"/>
            </w14:solidFill>
          </w14:textFill>
        </w:rPr>
      </w:pPr>
      <w:r>
        <w:rPr>
          <w:rFonts w:ascii="Times New Roman" w:hAnsi="Times New Roman" w:eastAsia="仿宋_GB2312" w:cs="Times New Roman"/>
          <w:sz w:val="32"/>
          <w:szCs w:val="32"/>
        </w:rPr>
        <w:t>2024年度财政拨款收、支总计</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18665.04</w:t>
      </w:r>
      <w:r>
        <w:rPr>
          <w:rFonts w:hint="eastAsia" w:ascii="Times New Roman" w:hAnsi="Times New Roman" w:eastAsia="仿宋_GB2312"/>
          <w:color w:val="000000" w:themeColor="text1"/>
          <w:sz w:val="32"/>
          <w:szCs w:val="32"/>
          <w:highlight w:val="none"/>
          <w14:textFill>
            <w14:solidFill>
              <w14:schemeClr w14:val="tx1"/>
            </w14:solidFill>
          </w14:textFill>
        </w:rPr>
        <w:t>万元，与上年相比，增加</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8838.22</w:t>
      </w:r>
      <w:r>
        <w:rPr>
          <w:rFonts w:hint="eastAsia" w:ascii="Times New Roman" w:hAnsi="Times New Roman" w:eastAsia="仿宋_GB2312"/>
          <w:color w:val="000000" w:themeColor="text1"/>
          <w:sz w:val="32"/>
          <w:szCs w:val="32"/>
          <w:highlight w:val="none"/>
          <w14:textFill>
            <w14:solidFill>
              <w14:schemeClr w14:val="tx1"/>
            </w14:solidFill>
          </w14:textFill>
        </w:rPr>
        <w:t>万元,增长</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89.94</w:t>
      </w:r>
      <w:r>
        <w:rPr>
          <w:rFonts w:hint="eastAsia" w:ascii="Times New Roman" w:hAnsi="Times New Roman" w:eastAsia="仿宋_GB2312"/>
          <w:color w:val="000000" w:themeColor="text1"/>
          <w:sz w:val="32"/>
          <w:szCs w:val="32"/>
          <w:highlight w:val="none"/>
          <w14:textFill>
            <w14:solidFill>
              <w14:schemeClr w14:val="tx1"/>
            </w14:solidFill>
          </w14:textFill>
        </w:rPr>
        <w:t>%，主要是因为</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学院本年度收到补缴划拨土地价款财政拨款收入</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w:t>
      </w:r>
    </w:p>
    <w:p w14:paraId="394CF2B2">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五、一般公共预算财政拨款支出决算情况说明</w:t>
      </w:r>
    </w:p>
    <w:p w14:paraId="70B5ACCF">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（一）一般公共预算财政拨款支出决算总体情况</w:t>
      </w:r>
    </w:p>
    <w:p w14:paraId="5F993B1E">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color w:val="000000" w:themeColor="text1"/>
          <w:sz w:val="32"/>
          <w:szCs w:val="32"/>
          <w:highlight w:val="none"/>
          <w:lang w:eastAsia="zh-CN"/>
          <w14:textFill>
            <w14:solidFill>
              <w14:schemeClr w14:val="tx1"/>
            </w14:solidFill>
          </w14:textFill>
        </w:rPr>
      </w:pPr>
      <w:r>
        <w:rPr>
          <w:rFonts w:ascii="Times New Roman" w:hAnsi="Times New Roman" w:eastAsia="仿宋_GB2312" w:cs="Times New Roman"/>
          <w:sz w:val="32"/>
          <w:szCs w:val="32"/>
        </w:rPr>
        <w:t>2024年度财政拨款支出</w:t>
      </w:r>
      <w:bookmarkStart w:id="6" w:name="OLE_LINK4"/>
      <w:r>
        <w:rPr>
          <w:rFonts w:hint="eastAsia" w:ascii="Times New Roman" w:hAnsi="Times New Roman" w:eastAsia="仿宋_GB2312"/>
          <w:sz w:val="32"/>
          <w:szCs w:val="32"/>
          <w:highlight w:val="none"/>
          <w:lang w:val="en-US" w:eastAsia="zh-CN"/>
        </w:rPr>
        <w:t>17699.9</w:t>
      </w:r>
      <w:bookmarkEnd w:id="6"/>
      <w:r>
        <w:rPr>
          <w:rFonts w:hint="eastAsia" w:ascii="Times New Roman" w:hAnsi="Times New Roman" w:eastAsia="仿宋_GB2312"/>
          <w:sz w:val="32"/>
          <w:szCs w:val="32"/>
          <w:highlight w:val="none"/>
        </w:rPr>
        <w:t>万元，占本年支出合计的</w:t>
      </w:r>
      <w:r>
        <w:rPr>
          <w:rFonts w:hint="eastAsia" w:ascii="Times New Roman" w:hAnsi="Times New Roman" w:eastAsia="仿宋_GB2312"/>
          <w:sz w:val="32"/>
          <w:szCs w:val="32"/>
          <w:highlight w:val="none"/>
          <w:lang w:val="en-US" w:eastAsia="zh-CN"/>
        </w:rPr>
        <w:t>78.08</w:t>
      </w:r>
      <w:r>
        <w:rPr>
          <w:rFonts w:hint="eastAsia" w:ascii="Times New Roman" w:hAnsi="Times New Roman" w:eastAsia="仿宋_GB2312"/>
          <w:sz w:val="32"/>
          <w:szCs w:val="32"/>
          <w:highlight w:val="none"/>
        </w:rPr>
        <w:t>%，与上年相比，财政拨款支出</w:t>
      </w:r>
      <w:r>
        <w:rPr>
          <w:rFonts w:hint="eastAsia" w:ascii="Times New Roman" w:hAnsi="Times New Roman" w:eastAsia="仿宋_GB2312"/>
          <w:sz w:val="32"/>
          <w:szCs w:val="32"/>
          <w:highlight w:val="none"/>
          <w:lang w:val="en-US" w:eastAsia="zh-CN"/>
        </w:rPr>
        <w:t>增加10041.63</w:t>
      </w:r>
      <w:r>
        <w:rPr>
          <w:rFonts w:hint="eastAsia" w:ascii="Times New Roman" w:hAnsi="Times New Roman" w:eastAsia="仿宋_GB2312"/>
          <w:sz w:val="32"/>
          <w:szCs w:val="32"/>
          <w:highlight w:val="none"/>
        </w:rPr>
        <w:t>万元，</w:t>
      </w:r>
      <w:r>
        <w:rPr>
          <w:rFonts w:hint="eastAsia" w:ascii="Times New Roman" w:hAnsi="Times New Roman" w:eastAsia="仿宋_GB2312"/>
          <w:sz w:val="32"/>
          <w:szCs w:val="32"/>
          <w:highlight w:val="none"/>
          <w:lang w:val="en-US" w:eastAsia="zh-CN"/>
        </w:rPr>
        <w:t>增加131.12</w:t>
      </w:r>
      <w:r>
        <w:rPr>
          <w:rFonts w:hint="eastAsia" w:ascii="Times New Roman" w:hAnsi="Times New Roman" w:eastAsia="仿宋_GB2312"/>
          <w:sz w:val="32"/>
          <w:szCs w:val="32"/>
          <w:highlight w:val="none"/>
        </w:rPr>
        <w:t>%，主要是因为</w:t>
      </w:r>
      <w:r>
        <w:rPr>
          <w:rFonts w:hint="eastAsia" w:ascii="Times New Roman" w:hAnsi="Times New Roman" w:eastAsia="仿宋_GB2312"/>
          <w:color w:val="000000" w:themeColor="text1"/>
          <w:sz w:val="32"/>
          <w:szCs w:val="32"/>
          <w:highlight w:val="none"/>
          <w:lang w:eastAsia="zh-CN"/>
          <w14:textFill>
            <w14:solidFill>
              <w14:schemeClr w14:val="tx1"/>
            </w14:solidFill>
          </w14:textFill>
        </w:rPr>
        <w:t>学院本年度支付补缴划拨土地价款。</w:t>
      </w:r>
    </w:p>
    <w:p w14:paraId="3A73DE13">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（二）一般公共预算财政拨款支出决算结构情况</w:t>
      </w:r>
    </w:p>
    <w:p w14:paraId="6A576C92">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2024年度财政拨款支出</w:t>
      </w:r>
      <w:bookmarkStart w:id="7" w:name="OLE_LINK5"/>
      <w:r>
        <w:rPr>
          <w:rFonts w:hint="eastAsia" w:ascii="Times New Roman" w:hAnsi="Times New Roman" w:eastAsia="仿宋_GB2312"/>
          <w:sz w:val="32"/>
          <w:szCs w:val="32"/>
          <w:highlight w:val="none"/>
          <w:lang w:val="en-US" w:eastAsia="zh-CN"/>
        </w:rPr>
        <w:t>17699.9</w:t>
      </w:r>
      <w:bookmarkEnd w:id="7"/>
      <w:r>
        <w:rPr>
          <w:rFonts w:ascii="Times New Roman" w:hAnsi="Times New Roman" w:eastAsia="仿宋_GB2312" w:cs="Times New Roman"/>
          <w:sz w:val="32"/>
          <w:szCs w:val="32"/>
        </w:rPr>
        <w:t>万元，主要用于以下方面：</w:t>
      </w:r>
      <w:r>
        <w:rPr>
          <w:rFonts w:hint="eastAsia" w:ascii="Times New Roman" w:hAnsi="Times New Roman" w:eastAsia="仿宋_GB2312" w:cs="Times New Roman"/>
          <w:sz w:val="32"/>
          <w:szCs w:val="32"/>
          <w:lang w:val="en-US" w:eastAsia="zh-CN"/>
        </w:rPr>
        <w:t>国防</w:t>
      </w:r>
      <w:r>
        <w:rPr>
          <w:rFonts w:ascii="Times New Roman" w:hAnsi="Times New Roman" w:eastAsia="仿宋_GB2312" w:cs="Times New Roman"/>
          <w:sz w:val="32"/>
          <w:szCs w:val="32"/>
        </w:rPr>
        <w:t>（类）支出</w:t>
      </w:r>
      <w:r>
        <w:rPr>
          <w:rFonts w:hint="eastAsia" w:ascii="Times New Roman" w:hAnsi="Times New Roman" w:eastAsia="仿宋_GB2312" w:cs="Times New Roman"/>
          <w:sz w:val="32"/>
          <w:szCs w:val="32"/>
          <w:lang w:val="en-US" w:eastAsia="zh-CN"/>
        </w:rPr>
        <w:t>2.76</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0.02</w:t>
      </w:r>
      <w:r>
        <w:rPr>
          <w:rFonts w:ascii="Times New Roman" w:hAnsi="Times New Roman" w:eastAsia="仿宋_GB2312" w:cs="Times New Roman"/>
          <w:sz w:val="32"/>
          <w:szCs w:val="32"/>
        </w:rPr>
        <w:t>%；教育（类）支出</w:t>
      </w:r>
      <w:r>
        <w:rPr>
          <w:rFonts w:hint="eastAsia" w:ascii="Times New Roman" w:hAnsi="Times New Roman" w:eastAsia="仿宋_GB2312" w:cs="Times New Roman"/>
          <w:sz w:val="32"/>
          <w:szCs w:val="32"/>
          <w:lang w:val="en-US" w:eastAsia="zh-CN"/>
        </w:rPr>
        <w:t>5874.88</w:t>
      </w:r>
      <w:r>
        <w:rPr>
          <w:rFonts w:ascii="Times New Roman" w:hAnsi="Times New Roman" w:eastAsia="仿宋_GB2312" w:cs="Times New Roman"/>
          <w:sz w:val="32"/>
          <w:szCs w:val="32"/>
        </w:rPr>
        <w:t>万元，占</w:t>
      </w:r>
      <w:r>
        <w:rPr>
          <w:rFonts w:hint="eastAsia" w:ascii="Times New Roman" w:hAnsi="Times New Roman" w:eastAsia="仿宋_GB2312"/>
          <w:sz w:val="32"/>
          <w:szCs w:val="32"/>
          <w:highlight w:val="none"/>
          <w:lang w:val="en-US" w:eastAsia="zh-CN"/>
        </w:rPr>
        <w:t>33.19%</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科学技术（类）支出67.85万元，占0.38%；社会保障和就业（类）支出11205.2万元，占63.31%；卫生健康（类）支出181.12，占1.02%；住房保障（类）支出368.09万元，占2.08%。</w:t>
      </w:r>
    </w:p>
    <w:p w14:paraId="1D22DAD1">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（三）一般公共预算财政拨款支出决算具体情况</w:t>
      </w:r>
    </w:p>
    <w:p w14:paraId="14931139">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2024年度财政拨款支出年初预算数为</w:t>
      </w:r>
      <w:r>
        <w:rPr>
          <w:rFonts w:hint="eastAsia" w:ascii="Times New Roman" w:hAnsi="Times New Roman" w:eastAsia="仿宋_GB2312"/>
          <w:sz w:val="32"/>
          <w:szCs w:val="32"/>
          <w:highlight w:val="none"/>
          <w:lang w:val="en-US" w:eastAsia="zh-CN"/>
        </w:rPr>
        <w:t>4739.26</w:t>
      </w:r>
      <w:r>
        <w:rPr>
          <w:rFonts w:hint="eastAsia" w:ascii="Times New Roman" w:hAnsi="Times New Roman" w:eastAsia="仿宋_GB2312"/>
          <w:sz w:val="32"/>
          <w:szCs w:val="32"/>
          <w:highlight w:val="none"/>
        </w:rPr>
        <w:t>万元，支出决算数为</w:t>
      </w:r>
      <w:r>
        <w:rPr>
          <w:rFonts w:hint="eastAsia" w:ascii="Times New Roman" w:hAnsi="Times New Roman" w:eastAsia="仿宋_GB2312"/>
          <w:sz w:val="32"/>
          <w:szCs w:val="32"/>
          <w:highlight w:val="none"/>
          <w:lang w:val="en-US" w:eastAsia="zh-CN"/>
        </w:rPr>
        <w:t>17699.9</w:t>
      </w:r>
      <w:r>
        <w:rPr>
          <w:rFonts w:hint="eastAsia" w:ascii="Times New Roman" w:hAnsi="Times New Roman" w:eastAsia="仿宋_GB2312"/>
          <w:sz w:val="32"/>
          <w:szCs w:val="32"/>
          <w:highlight w:val="none"/>
        </w:rPr>
        <w:t>万元，完成年初预算的</w:t>
      </w:r>
      <w:r>
        <w:rPr>
          <w:rFonts w:hint="eastAsia" w:ascii="Times New Roman" w:hAnsi="Times New Roman" w:eastAsia="仿宋_GB2312"/>
          <w:sz w:val="32"/>
          <w:szCs w:val="32"/>
          <w:highlight w:val="none"/>
          <w:lang w:val="en-US" w:eastAsia="zh-CN"/>
        </w:rPr>
        <w:t>373.47</w:t>
      </w:r>
      <w:r>
        <w:rPr>
          <w:rFonts w:hint="eastAsia" w:ascii="Times New Roman" w:hAnsi="Times New Roman" w:eastAsia="仿宋_GB2312"/>
          <w:sz w:val="32"/>
          <w:szCs w:val="32"/>
          <w:highlight w:val="none"/>
        </w:rPr>
        <w:t>%，其中：</w:t>
      </w:r>
    </w:p>
    <w:p w14:paraId="270DBA71">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1、教育支出（类）职业教育（款）中等职业教育（项）。</w:t>
      </w:r>
    </w:p>
    <w:p w14:paraId="0F4EFA34">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343.40</w:t>
      </w:r>
      <w:r>
        <w:rPr>
          <w:rFonts w:hint="eastAsia" w:ascii="Times New Roman" w:hAnsi="Times New Roman" w:eastAsia="仿宋_GB2312"/>
          <w:sz w:val="32"/>
          <w:szCs w:val="32"/>
          <w:highlight w:val="none"/>
        </w:rPr>
        <w:t>万元</w:t>
      </w:r>
      <w:r>
        <w:rPr>
          <w:rFonts w:ascii="Times New Roman" w:hAnsi="Times New Roman" w:eastAsia="仿宋_GB2312" w:cs="Times New Roman"/>
          <w:sz w:val="32"/>
          <w:szCs w:val="32"/>
        </w:rPr>
        <w:t>，</w:t>
      </w:r>
      <w:r>
        <w:rPr>
          <w:rFonts w:hint="eastAsia" w:ascii="Times New Roman" w:hAnsi="Times New Roman" w:eastAsia="仿宋_GB2312"/>
          <w:sz w:val="32"/>
          <w:szCs w:val="32"/>
          <w:highlight w:val="none"/>
        </w:rPr>
        <w:t>决算数大于年初预算数的主要原因是：年初预算未安排，为年中追加安排的免学费资金和中职奖助学金支出等。</w:t>
      </w:r>
    </w:p>
    <w:p w14:paraId="3C1B8C02">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ascii="Times New Roman" w:hAnsi="Times New Roman" w:eastAsia="仿宋_GB2312" w:cs="Times New Roman"/>
          <w:sz w:val="32"/>
          <w:szCs w:val="32"/>
        </w:rPr>
      </w:pPr>
      <w:r>
        <w:rPr>
          <w:rFonts w:hint="eastAsia" w:ascii="Times New Roman" w:hAnsi="Times New Roman" w:eastAsia="仿宋_GB2312"/>
          <w:sz w:val="32"/>
          <w:szCs w:val="32"/>
          <w:highlight w:val="none"/>
          <w:lang w:val="en-US" w:eastAsia="zh-CN"/>
        </w:rPr>
        <w:t>2</w:t>
      </w:r>
      <w:r>
        <w:rPr>
          <w:rFonts w:hint="eastAsia" w:ascii="Times New Roman" w:hAnsi="Times New Roman" w:eastAsia="仿宋_GB2312"/>
          <w:sz w:val="32"/>
          <w:szCs w:val="32"/>
          <w:highlight w:val="none"/>
        </w:rPr>
        <w:t>、教育支出（类）职业教育（款）技校教育（项）。</w:t>
      </w:r>
    </w:p>
    <w:p w14:paraId="30801251">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41.91</w:t>
      </w:r>
      <w:r>
        <w:rPr>
          <w:rFonts w:hint="eastAsia" w:ascii="Times New Roman" w:hAnsi="Times New Roman" w:eastAsia="仿宋_GB2312"/>
          <w:sz w:val="32"/>
          <w:szCs w:val="32"/>
          <w:highlight w:val="none"/>
        </w:rPr>
        <w:t>万元，决算数大于年初预算数的主要原因是：年初预算未安排，为年中追加安排的产教融合</w:t>
      </w:r>
      <w:r>
        <w:rPr>
          <w:rFonts w:hint="eastAsia" w:ascii="Times New Roman" w:hAnsi="Times New Roman" w:eastAsia="仿宋_GB2312"/>
          <w:sz w:val="32"/>
          <w:szCs w:val="32"/>
          <w:highlight w:val="none"/>
          <w:lang w:eastAsia="zh-CN"/>
        </w:rPr>
        <w:t>资金</w:t>
      </w:r>
      <w:r>
        <w:rPr>
          <w:rFonts w:hint="eastAsia" w:ascii="Times New Roman" w:hAnsi="Times New Roman" w:eastAsia="仿宋_GB2312"/>
          <w:sz w:val="32"/>
          <w:szCs w:val="32"/>
          <w:highlight w:val="none"/>
        </w:rPr>
        <w:t>和技工院校职业教育改革试点引导资金支出等。</w:t>
      </w:r>
    </w:p>
    <w:p w14:paraId="3BB2E1C3">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3</w:t>
      </w:r>
      <w:r>
        <w:rPr>
          <w:rFonts w:hint="eastAsia" w:ascii="Times New Roman" w:hAnsi="Times New Roman" w:eastAsia="仿宋_GB2312"/>
          <w:sz w:val="32"/>
          <w:szCs w:val="32"/>
          <w:highlight w:val="none"/>
        </w:rPr>
        <w:t>、教育支出（类）职业教育（款）高等职业教育（项）。</w:t>
      </w:r>
    </w:p>
    <w:p w14:paraId="0B57BD86">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3740.36</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4876.78</w:t>
      </w:r>
      <w:r>
        <w:rPr>
          <w:rFonts w:hint="eastAsia" w:ascii="Times New Roman" w:hAnsi="Times New Roman" w:eastAsia="仿宋_GB2312"/>
          <w:sz w:val="32"/>
          <w:szCs w:val="32"/>
          <w:highlight w:val="none"/>
        </w:rPr>
        <w:t>万元，完成年初预算的</w:t>
      </w:r>
      <w:r>
        <w:rPr>
          <w:rFonts w:hint="eastAsia" w:ascii="Times New Roman" w:hAnsi="Times New Roman" w:eastAsia="仿宋_GB2312"/>
          <w:sz w:val="32"/>
          <w:szCs w:val="32"/>
          <w:highlight w:val="none"/>
          <w:lang w:val="en-US" w:eastAsia="zh-CN"/>
        </w:rPr>
        <w:t>130.38</w:t>
      </w:r>
      <w:r>
        <w:rPr>
          <w:rFonts w:hint="eastAsia" w:ascii="Times New Roman" w:hAnsi="Times New Roman" w:eastAsia="仿宋_GB2312"/>
          <w:sz w:val="32"/>
          <w:szCs w:val="32"/>
          <w:highlight w:val="none"/>
        </w:rPr>
        <w:t>%，决算数大于年初预算数的主要原因是：年中追加安排的生均奖补资金和高职奖助学金支出等。</w:t>
      </w:r>
    </w:p>
    <w:p w14:paraId="0CF1790D">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、教育支出（类）职业教育（款）其他职业教育支出（项）。</w:t>
      </w:r>
    </w:p>
    <w:p w14:paraId="5E55E1F2">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439.15</w:t>
      </w:r>
      <w:r>
        <w:rPr>
          <w:rFonts w:hint="eastAsia" w:ascii="Times New Roman" w:hAnsi="Times New Roman" w:eastAsia="仿宋_GB2312"/>
          <w:sz w:val="32"/>
          <w:szCs w:val="32"/>
          <w:highlight w:val="none"/>
        </w:rPr>
        <w:t>万元，决算数大于年初预算数的主要原因是：年初预算未安排，为年中追加安排的免学费资金</w:t>
      </w:r>
      <w:r>
        <w:rPr>
          <w:rFonts w:hint="eastAsia" w:ascii="Times New Roman" w:hAnsi="Times New Roman" w:eastAsia="仿宋_GB2312"/>
          <w:sz w:val="32"/>
          <w:szCs w:val="32"/>
          <w:highlight w:val="none"/>
          <w:lang w:eastAsia="zh-CN"/>
        </w:rPr>
        <w:t>支出</w:t>
      </w:r>
      <w:r>
        <w:rPr>
          <w:rFonts w:hint="eastAsia" w:ascii="Times New Roman" w:hAnsi="Times New Roman" w:eastAsia="仿宋_GB2312"/>
          <w:sz w:val="32"/>
          <w:szCs w:val="32"/>
          <w:highlight w:val="none"/>
        </w:rPr>
        <w:t>等。</w:t>
      </w:r>
    </w:p>
    <w:p w14:paraId="5493500F">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5</w:t>
      </w:r>
      <w:r>
        <w:rPr>
          <w:rFonts w:hint="eastAsia" w:ascii="Times New Roman" w:hAnsi="Times New Roman" w:eastAsia="仿宋_GB2312"/>
          <w:sz w:val="32"/>
          <w:szCs w:val="32"/>
          <w:highlight w:val="none"/>
        </w:rPr>
        <w:t>、教育支出（类）教育费附加安排的支出（款）其他教育费附加安排的支出（项）。</w:t>
      </w:r>
    </w:p>
    <w:p w14:paraId="090F6FD1">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173.64</w:t>
      </w:r>
      <w:r>
        <w:rPr>
          <w:rFonts w:hint="eastAsia" w:ascii="Times New Roman" w:hAnsi="Times New Roman" w:eastAsia="仿宋_GB2312"/>
          <w:sz w:val="32"/>
          <w:szCs w:val="32"/>
          <w:highlight w:val="none"/>
        </w:rPr>
        <w:t>万元，决算数大于年初预算数的主要原因是：年初预算未安排，为年中追加安排的助学金支出。</w:t>
      </w:r>
    </w:p>
    <w:p w14:paraId="375876C2">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6</w:t>
      </w:r>
      <w:r>
        <w:rPr>
          <w:rFonts w:hint="eastAsia" w:ascii="Times New Roman" w:hAnsi="Times New Roman" w:eastAsia="仿宋_GB2312"/>
          <w:sz w:val="32"/>
          <w:szCs w:val="32"/>
          <w:highlight w:val="none"/>
        </w:rPr>
        <w:t>、社会保障和就业支出（类）行政事业单位养老支出（款）机关事业单位基本养老保险缴费支出（项）。</w:t>
      </w:r>
    </w:p>
    <w:p w14:paraId="513DA07D">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442.4</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447.7</w:t>
      </w:r>
      <w:r>
        <w:rPr>
          <w:rFonts w:hint="eastAsia" w:ascii="Times New Roman" w:hAnsi="Times New Roman" w:eastAsia="仿宋_GB2312"/>
          <w:sz w:val="32"/>
          <w:szCs w:val="32"/>
          <w:highlight w:val="none"/>
        </w:rPr>
        <w:t>万元，完成年初预算的</w:t>
      </w:r>
      <w:r>
        <w:rPr>
          <w:rFonts w:hint="eastAsia" w:ascii="Times New Roman" w:hAnsi="Times New Roman" w:eastAsia="仿宋_GB2312"/>
          <w:sz w:val="32"/>
          <w:szCs w:val="32"/>
          <w:highlight w:val="none"/>
          <w:lang w:val="en-US" w:eastAsia="zh-CN"/>
        </w:rPr>
        <w:t>101.2</w:t>
      </w:r>
      <w:r>
        <w:rPr>
          <w:rFonts w:hint="eastAsia" w:ascii="Times New Roman" w:hAnsi="Times New Roman" w:eastAsia="仿宋_GB2312"/>
          <w:sz w:val="32"/>
          <w:szCs w:val="32"/>
          <w:highlight w:val="none"/>
        </w:rPr>
        <w:t>%，决算数大于年初预算数的主要原因是：</w:t>
      </w:r>
      <w:r>
        <w:rPr>
          <w:rFonts w:hint="eastAsia" w:ascii="Times New Roman" w:hAnsi="Times New Roman" w:eastAsia="仿宋_GB2312"/>
          <w:sz w:val="32"/>
          <w:szCs w:val="32"/>
          <w:highlight w:val="none"/>
          <w:lang w:val="en-US" w:eastAsia="zh-CN"/>
        </w:rPr>
        <w:t>2024年度学院教职工人数增加，</w:t>
      </w:r>
      <w:r>
        <w:rPr>
          <w:rFonts w:hint="eastAsia" w:ascii="Times New Roman" w:hAnsi="Times New Roman" w:eastAsia="仿宋_GB2312"/>
          <w:sz w:val="32"/>
          <w:szCs w:val="32"/>
          <w:highlight w:val="none"/>
        </w:rPr>
        <w:t>机关事业单位基本养老保险缴费支出</w:t>
      </w:r>
      <w:r>
        <w:rPr>
          <w:rFonts w:hint="eastAsia" w:ascii="Times New Roman" w:hAnsi="Times New Roman" w:eastAsia="仿宋_GB2312"/>
          <w:sz w:val="32"/>
          <w:szCs w:val="32"/>
          <w:highlight w:val="none"/>
          <w:lang w:eastAsia="zh-CN"/>
        </w:rPr>
        <w:t>增加</w:t>
      </w:r>
      <w:r>
        <w:rPr>
          <w:rFonts w:hint="eastAsia" w:ascii="Times New Roman" w:hAnsi="Times New Roman" w:eastAsia="仿宋_GB2312"/>
          <w:sz w:val="32"/>
          <w:szCs w:val="32"/>
          <w:highlight w:val="none"/>
        </w:rPr>
        <w:t>。</w:t>
      </w:r>
    </w:p>
    <w:p w14:paraId="4F5B6661">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7、</w:t>
      </w:r>
      <w:r>
        <w:rPr>
          <w:rFonts w:hint="eastAsia" w:ascii="Times New Roman" w:hAnsi="Times New Roman" w:eastAsia="仿宋_GB2312"/>
          <w:sz w:val="32"/>
          <w:szCs w:val="32"/>
          <w:highlight w:val="none"/>
        </w:rPr>
        <w:t>社会保障和就业支出（类）</w:t>
      </w:r>
      <w:r>
        <w:rPr>
          <w:rFonts w:hint="eastAsia" w:ascii="Times New Roman" w:hAnsi="Times New Roman" w:eastAsia="仿宋_GB2312"/>
          <w:sz w:val="32"/>
          <w:szCs w:val="32"/>
          <w:highlight w:val="none"/>
          <w:lang w:eastAsia="zh-CN"/>
        </w:rPr>
        <w:t>就业补助</w:t>
      </w:r>
      <w:r>
        <w:rPr>
          <w:rFonts w:hint="eastAsia" w:ascii="Times New Roman" w:hAnsi="Times New Roman" w:eastAsia="仿宋_GB2312"/>
          <w:sz w:val="32"/>
          <w:szCs w:val="32"/>
          <w:highlight w:val="none"/>
        </w:rPr>
        <w:t>（款）</w:t>
      </w:r>
      <w:r>
        <w:rPr>
          <w:rFonts w:hint="eastAsia" w:ascii="Times New Roman" w:hAnsi="Times New Roman" w:eastAsia="仿宋_GB2312"/>
          <w:sz w:val="32"/>
          <w:szCs w:val="32"/>
          <w:highlight w:val="none"/>
          <w:lang w:eastAsia="zh-CN"/>
        </w:rPr>
        <w:t>其他就业补助支出</w:t>
      </w:r>
      <w:r>
        <w:rPr>
          <w:rFonts w:hint="eastAsia" w:ascii="Times New Roman" w:hAnsi="Times New Roman" w:eastAsia="仿宋_GB2312"/>
          <w:sz w:val="32"/>
          <w:szCs w:val="32"/>
          <w:highlight w:val="none"/>
        </w:rPr>
        <w:t>（项）。</w:t>
      </w:r>
    </w:p>
    <w:p w14:paraId="017EDF54">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lang w:eastAsia="zh-CN"/>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51.59</w:t>
      </w:r>
      <w:r>
        <w:rPr>
          <w:rFonts w:hint="eastAsia" w:ascii="Times New Roman" w:hAnsi="Times New Roman" w:eastAsia="仿宋_GB2312"/>
          <w:sz w:val="32"/>
          <w:szCs w:val="32"/>
          <w:highlight w:val="none"/>
        </w:rPr>
        <w:t>万元，决算数大于年初预算数的主要原因是：年初预算未安排，为年中追加安排的</w:t>
      </w:r>
      <w:r>
        <w:rPr>
          <w:rFonts w:hint="eastAsia" w:ascii="Times New Roman" w:hAnsi="Times New Roman" w:eastAsia="仿宋_GB2312"/>
          <w:sz w:val="32"/>
          <w:szCs w:val="32"/>
          <w:highlight w:val="none"/>
          <w:lang w:eastAsia="zh-CN"/>
        </w:rPr>
        <w:t>校园招聘、优质专业建设项目资金等支出。</w:t>
      </w:r>
    </w:p>
    <w:p w14:paraId="1EF4DD1A">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8</w:t>
      </w:r>
      <w:r>
        <w:rPr>
          <w:rFonts w:hint="eastAsia" w:ascii="Times New Roman" w:hAnsi="Times New Roman" w:eastAsia="仿宋_GB2312"/>
          <w:sz w:val="32"/>
          <w:szCs w:val="32"/>
          <w:highlight w:val="none"/>
        </w:rPr>
        <w:t>、社会保障和就业支出（类）抚恤（款）死亡抚恤（项）。</w:t>
      </w:r>
    </w:p>
    <w:p w14:paraId="18356792">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5.92</w:t>
      </w:r>
      <w:r>
        <w:rPr>
          <w:rFonts w:hint="eastAsia" w:ascii="Times New Roman" w:hAnsi="Times New Roman" w:eastAsia="仿宋_GB2312"/>
          <w:sz w:val="32"/>
          <w:szCs w:val="32"/>
          <w:highlight w:val="none"/>
        </w:rPr>
        <w:t>万元，决算数大于年初预算数的主要原因是：年初预算未安排，为年中追加安排的抚恤金支出。</w:t>
      </w:r>
    </w:p>
    <w:p w14:paraId="72ABE96C">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9</w:t>
      </w:r>
      <w:r>
        <w:rPr>
          <w:rFonts w:hint="eastAsia" w:ascii="Times New Roman" w:hAnsi="Times New Roman" w:eastAsia="仿宋_GB2312"/>
          <w:sz w:val="32"/>
          <w:szCs w:val="32"/>
          <w:highlight w:val="none"/>
        </w:rPr>
        <w:t>、住房保障支出（类）住房改革支出（款）住房公积金（项）。</w:t>
      </w:r>
    </w:p>
    <w:p w14:paraId="7370548D">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color w:val="FF0000"/>
          <w:sz w:val="32"/>
          <w:szCs w:val="32"/>
          <w:highlight w:val="none"/>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374.71</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368.09</w:t>
      </w:r>
      <w:r>
        <w:rPr>
          <w:rFonts w:hint="eastAsia" w:ascii="Times New Roman" w:hAnsi="Times New Roman" w:eastAsia="仿宋_GB2312"/>
          <w:sz w:val="32"/>
          <w:szCs w:val="32"/>
          <w:highlight w:val="none"/>
        </w:rPr>
        <w:t>万元，完成年初预算的</w:t>
      </w:r>
      <w:r>
        <w:rPr>
          <w:rFonts w:hint="eastAsia" w:ascii="Times New Roman" w:hAnsi="Times New Roman" w:eastAsia="仿宋_GB2312"/>
          <w:sz w:val="32"/>
          <w:szCs w:val="32"/>
          <w:highlight w:val="none"/>
          <w:lang w:val="en-US" w:eastAsia="zh-CN"/>
        </w:rPr>
        <w:t>98.23</w:t>
      </w:r>
      <w:r>
        <w:rPr>
          <w:rFonts w:hint="eastAsia" w:ascii="Times New Roman" w:hAnsi="Times New Roman" w:eastAsia="仿宋_GB2312"/>
          <w:sz w:val="32"/>
          <w:szCs w:val="32"/>
          <w:highlight w:val="none"/>
        </w:rPr>
        <w:t>%，决算数</w:t>
      </w:r>
      <w:r>
        <w:rPr>
          <w:rFonts w:hint="eastAsia" w:ascii="Times New Roman" w:hAnsi="Times New Roman" w:eastAsia="仿宋_GB2312"/>
          <w:sz w:val="32"/>
          <w:szCs w:val="32"/>
          <w:highlight w:val="none"/>
          <w:lang w:eastAsia="zh-CN"/>
        </w:rPr>
        <w:t>小</w:t>
      </w:r>
      <w:r>
        <w:rPr>
          <w:rFonts w:hint="eastAsia" w:ascii="Times New Roman" w:hAnsi="Times New Roman" w:eastAsia="仿宋_GB2312"/>
          <w:sz w:val="32"/>
          <w:szCs w:val="32"/>
          <w:highlight w:val="none"/>
        </w:rPr>
        <w:t>于年初预算数的主要原因是：</w:t>
      </w:r>
      <w:bookmarkStart w:id="8" w:name="OLE_LINK7"/>
      <w:r>
        <w:rPr>
          <w:rFonts w:hint="eastAsia" w:ascii="Times New Roman" w:hAnsi="Times New Roman" w:eastAsia="仿宋_GB2312"/>
          <w:sz w:val="32"/>
          <w:szCs w:val="32"/>
          <w:highlight w:val="none"/>
          <w:lang w:eastAsia="zh-CN"/>
        </w:rPr>
        <w:t>学院</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2024年度因人员异动较多，</w:t>
      </w:r>
      <w:r>
        <w:rPr>
          <w:rFonts w:hint="eastAsia" w:ascii="Times New Roman" w:hAnsi="Times New Roman" w:eastAsia="仿宋_GB2312"/>
          <w:sz w:val="32"/>
          <w:szCs w:val="32"/>
          <w:highlight w:val="none"/>
          <w:lang w:val="en-US" w:eastAsia="zh-CN"/>
        </w:rPr>
        <w:t>住房公积金支出减少。</w:t>
      </w:r>
      <w:bookmarkEnd w:id="8"/>
    </w:p>
    <w:p w14:paraId="0924386C">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10</w:t>
      </w:r>
      <w:r>
        <w:rPr>
          <w:rFonts w:hint="eastAsia" w:ascii="Times New Roman" w:hAnsi="Times New Roman" w:eastAsia="仿宋_GB2312"/>
          <w:sz w:val="32"/>
          <w:szCs w:val="32"/>
          <w:highlight w:val="none"/>
        </w:rPr>
        <w:t>、卫生健康支出（类）行政事业单位医疗（款）</w:t>
      </w:r>
      <w:r>
        <w:rPr>
          <w:rFonts w:hint="eastAsia" w:ascii="Times New Roman" w:hAnsi="Times New Roman" w:eastAsia="仿宋_GB2312"/>
          <w:sz w:val="32"/>
          <w:szCs w:val="32"/>
          <w:highlight w:val="none"/>
          <w:lang w:eastAsia="zh-CN"/>
        </w:rPr>
        <w:t>事业</w:t>
      </w:r>
      <w:r>
        <w:rPr>
          <w:rFonts w:hint="eastAsia" w:ascii="Times New Roman" w:hAnsi="Times New Roman" w:eastAsia="仿宋_GB2312"/>
          <w:sz w:val="32"/>
          <w:szCs w:val="32"/>
          <w:highlight w:val="none"/>
        </w:rPr>
        <w:t>单位</w:t>
      </w:r>
      <w:bookmarkStart w:id="9" w:name="OLE_LINK8"/>
      <w:r>
        <w:rPr>
          <w:rFonts w:hint="eastAsia" w:ascii="Times New Roman" w:hAnsi="Times New Roman" w:eastAsia="仿宋_GB2312"/>
          <w:sz w:val="32"/>
          <w:szCs w:val="32"/>
          <w:highlight w:val="none"/>
        </w:rPr>
        <w:t>医疗</w:t>
      </w:r>
      <w:bookmarkEnd w:id="9"/>
      <w:r>
        <w:rPr>
          <w:rFonts w:hint="eastAsia" w:ascii="Times New Roman" w:hAnsi="Times New Roman" w:eastAsia="仿宋_GB2312"/>
          <w:sz w:val="32"/>
          <w:szCs w:val="32"/>
          <w:highlight w:val="none"/>
        </w:rPr>
        <w:t>（项）。</w:t>
      </w:r>
    </w:p>
    <w:p w14:paraId="5B50FF86">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default" w:ascii="Times New Roman" w:hAnsi="Times New Roman" w:eastAsia="仿宋_GB2312"/>
          <w:color w:val="FF0000"/>
          <w:sz w:val="32"/>
          <w:szCs w:val="32"/>
          <w:highlight w:val="none"/>
          <w:lang w:val="en-US" w:eastAsia="zh-CN"/>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181.8</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181.12</w:t>
      </w:r>
      <w:r>
        <w:rPr>
          <w:rFonts w:hint="eastAsia" w:ascii="Times New Roman" w:hAnsi="Times New Roman" w:eastAsia="仿宋_GB2312"/>
          <w:sz w:val="32"/>
          <w:szCs w:val="32"/>
          <w:highlight w:val="none"/>
        </w:rPr>
        <w:t>万元，完成年初预算的</w:t>
      </w:r>
      <w:r>
        <w:rPr>
          <w:rFonts w:hint="eastAsia" w:ascii="Times New Roman" w:hAnsi="Times New Roman" w:eastAsia="仿宋_GB2312"/>
          <w:sz w:val="32"/>
          <w:szCs w:val="32"/>
          <w:highlight w:val="none"/>
          <w:lang w:val="en-US" w:eastAsia="zh-CN"/>
        </w:rPr>
        <w:t>99.63%，</w:t>
      </w:r>
      <w:r>
        <w:rPr>
          <w:rFonts w:hint="eastAsia" w:ascii="Times New Roman" w:hAnsi="Times New Roman" w:eastAsia="仿宋_GB2312"/>
          <w:sz w:val="32"/>
          <w:szCs w:val="32"/>
          <w:highlight w:val="none"/>
        </w:rPr>
        <w:t>决算数</w:t>
      </w:r>
      <w:r>
        <w:rPr>
          <w:rFonts w:hint="eastAsia" w:ascii="Times New Roman" w:hAnsi="Times New Roman" w:eastAsia="仿宋_GB2312"/>
          <w:sz w:val="32"/>
          <w:szCs w:val="32"/>
          <w:highlight w:val="none"/>
          <w:lang w:eastAsia="zh-CN"/>
        </w:rPr>
        <w:t>小于</w:t>
      </w:r>
      <w:r>
        <w:rPr>
          <w:rFonts w:hint="eastAsia" w:ascii="Times New Roman" w:hAnsi="Times New Roman" w:eastAsia="仿宋_GB2312"/>
          <w:sz w:val="32"/>
          <w:szCs w:val="32"/>
          <w:highlight w:val="none"/>
        </w:rPr>
        <w:t>年初预算数</w:t>
      </w:r>
      <w:r>
        <w:rPr>
          <w:rFonts w:hint="eastAsia" w:ascii="Times New Roman" w:hAnsi="Times New Roman" w:eastAsia="仿宋_GB2312"/>
          <w:sz w:val="32"/>
          <w:szCs w:val="32"/>
          <w:highlight w:val="none"/>
          <w:lang w:eastAsia="zh-CN"/>
        </w:rPr>
        <w:t>的主要原因是：学院</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2024年度因人员异动较多，事业单位医疗保险支出减少。</w:t>
      </w:r>
    </w:p>
    <w:p w14:paraId="3E1946BA">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11</w:t>
      </w:r>
      <w:r>
        <w:rPr>
          <w:rFonts w:hint="eastAsia" w:ascii="Times New Roman" w:hAnsi="Times New Roman" w:eastAsia="仿宋_GB2312"/>
          <w:sz w:val="32"/>
          <w:szCs w:val="32"/>
          <w:highlight w:val="none"/>
        </w:rPr>
        <w:t>、国防支出（类）国防动员（款）兵役征集（项）。</w:t>
      </w:r>
    </w:p>
    <w:p w14:paraId="65247269">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2.76</w:t>
      </w:r>
      <w:r>
        <w:rPr>
          <w:rFonts w:hint="eastAsia" w:ascii="Times New Roman" w:hAnsi="Times New Roman" w:eastAsia="仿宋_GB2312"/>
          <w:sz w:val="32"/>
          <w:szCs w:val="32"/>
          <w:highlight w:val="none"/>
        </w:rPr>
        <w:t>万元，决算数大于年初预算数的主要原因是：年初预算未安排，为年中追加安排的征兵工作经费支出。</w:t>
      </w:r>
    </w:p>
    <w:p w14:paraId="28677512">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lang w:val="en-US" w:eastAsia="zh-CN"/>
        </w:rPr>
        <w:t>12</w:t>
      </w:r>
      <w:r>
        <w:rPr>
          <w:rFonts w:hint="eastAsia" w:ascii="Times New Roman" w:hAnsi="Times New Roman" w:eastAsia="仿宋_GB2312"/>
          <w:sz w:val="32"/>
          <w:szCs w:val="32"/>
          <w:highlight w:val="none"/>
        </w:rPr>
        <w:t>、科学技术支出（类）</w:t>
      </w:r>
      <w:r>
        <w:rPr>
          <w:rFonts w:hint="eastAsia" w:ascii="Times New Roman" w:hAnsi="Times New Roman" w:eastAsia="仿宋_GB2312"/>
          <w:sz w:val="32"/>
          <w:szCs w:val="32"/>
          <w:highlight w:val="none"/>
          <w:lang w:eastAsia="zh-CN"/>
        </w:rPr>
        <w:t>其他科学技术支出</w:t>
      </w:r>
      <w:r>
        <w:rPr>
          <w:rFonts w:hint="eastAsia" w:ascii="Times New Roman" w:hAnsi="Times New Roman" w:eastAsia="仿宋_GB2312"/>
          <w:sz w:val="32"/>
          <w:szCs w:val="32"/>
          <w:highlight w:val="none"/>
        </w:rPr>
        <w:t>（款）其他科学</w:t>
      </w:r>
      <w:r>
        <w:rPr>
          <w:rFonts w:hint="eastAsia" w:ascii="Times New Roman" w:hAnsi="Times New Roman" w:eastAsia="仿宋_GB2312"/>
          <w:sz w:val="32"/>
          <w:szCs w:val="32"/>
          <w:highlight w:val="none"/>
          <w:lang w:eastAsia="zh-CN"/>
        </w:rPr>
        <w:t>技术</w:t>
      </w:r>
      <w:r>
        <w:rPr>
          <w:rFonts w:hint="eastAsia" w:ascii="Times New Roman" w:hAnsi="Times New Roman" w:eastAsia="仿宋_GB2312"/>
          <w:sz w:val="32"/>
          <w:szCs w:val="32"/>
          <w:highlight w:val="none"/>
        </w:rPr>
        <w:t>支出（项）。</w:t>
      </w:r>
    </w:p>
    <w:p w14:paraId="60CD6B4D">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年初预算为0万元，支出决算为</w:t>
      </w:r>
      <w:r>
        <w:rPr>
          <w:rFonts w:hint="eastAsia" w:ascii="Times New Roman" w:hAnsi="Times New Roman" w:eastAsia="仿宋_GB2312"/>
          <w:sz w:val="32"/>
          <w:szCs w:val="32"/>
          <w:highlight w:val="none"/>
          <w:lang w:val="en-US" w:eastAsia="zh-CN"/>
        </w:rPr>
        <w:t>67.85</w:t>
      </w:r>
      <w:r>
        <w:rPr>
          <w:rFonts w:hint="eastAsia" w:ascii="Times New Roman" w:hAnsi="Times New Roman" w:eastAsia="仿宋_GB2312"/>
          <w:sz w:val="32"/>
          <w:szCs w:val="32"/>
          <w:highlight w:val="none"/>
        </w:rPr>
        <w:t>万元，决算数大于年初预算数的主要原因是：年初预算未安排，为年中追加安排的</w:t>
      </w:r>
      <w:r>
        <w:rPr>
          <w:rFonts w:hint="eastAsia" w:ascii="Times New Roman" w:hAnsi="Times New Roman" w:eastAsia="仿宋_GB2312"/>
          <w:sz w:val="32"/>
          <w:szCs w:val="32"/>
          <w:highlight w:val="none"/>
          <w:lang w:eastAsia="zh-CN"/>
        </w:rPr>
        <w:t>人才引进工作经费</w:t>
      </w:r>
      <w:r>
        <w:rPr>
          <w:rFonts w:hint="eastAsia" w:ascii="Times New Roman" w:hAnsi="Times New Roman" w:eastAsia="仿宋_GB2312"/>
          <w:sz w:val="32"/>
          <w:szCs w:val="32"/>
          <w:highlight w:val="none"/>
        </w:rPr>
        <w:t>支出。</w:t>
      </w:r>
    </w:p>
    <w:p w14:paraId="4D9D569C">
      <w:pPr>
        <w:pStyle w:val="14"/>
        <w:keepNext w:val="0"/>
        <w:keepLines w:val="0"/>
        <w:pageBreakBefore w:val="0"/>
        <w:widowControl w:val="0"/>
        <w:numPr>
          <w:ilvl w:val="0"/>
          <w:numId w:val="1"/>
        </w:numPr>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lang w:val="en-US" w:eastAsia="zh-CN"/>
        </w:rPr>
      </w:pPr>
      <w:r>
        <w:rPr>
          <w:rFonts w:hint="eastAsia" w:ascii="Times New Roman" w:hAnsi="Times New Roman" w:eastAsia="仿宋_GB2312"/>
          <w:sz w:val="32"/>
          <w:szCs w:val="32"/>
          <w:highlight w:val="none"/>
          <w:lang w:val="en-US" w:eastAsia="zh-CN"/>
        </w:rPr>
        <w:t>社会保障和就业支出（类）其他社会保障和就业支出（款）其他社会保障和就业支出（项）</w:t>
      </w:r>
    </w:p>
    <w:p w14:paraId="60535660">
      <w:pPr>
        <w:pStyle w:val="14"/>
        <w:keepNext w:val="0"/>
        <w:keepLines w:val="0"/>
        <w:pageBreakBefore w:val="0"/>
        <w:widowControl w:val="0"/>
        <w:numPr>
          <w:ilvl w:val="0"/>
          <w:numId w:val="0"/>
        </w:numPr>
        <w:kinsoku/>
        <w:wordWrap/>
        <w:overflowPunct/>
        <w:topLinePunct w:val="0"/>
        <w:bidi w:val="0"/>
        <w:snapToGrid/>
        <w:spacing w:line="500" w:lineRule="exact"/>
        <w:ind w:firstLine="960" w:firstLineChars="300"/>
        <w:textAlignment w:val="auto"/>
        <w:rPr>
          <w:rFonts w:ascii="Times New Roman" w:hAnsi="Times New Roman" w:eastAsia="仿宋_GB2312" w:cs="Times New Roman"/>
          <w:sz w:val="32"/>
          <w:szCs w:val="32"/>
        </w:rPr>
      </w:pPr>
      <w:r>
        <w:rPr>
          <w:rFonts w:hint="default" w:ascii="Times New Roman" w:hAnsi="Times New Roman" w:eastAsia="仿宋_GB2312"/>
          <w:sz w:val="32"/>
          <w:szCs w:val="32"/>
          <w:highlight w:val="none"/>
          <w:lang w:val="en-US" w:eastAsia="zh-CN"/>
        </w:rPr>
        <w:t>年初预算为0万元，支出决算为10700万元，决算数大于年初预算数的主要原因是：年初预算未安排，为年中追加安排的补缴划拨土地价款。</w:t>
      </w:r>
    </w:p>
    <w:p w14:paraId="41238240">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六、一般公共预算财政拨款基本支出决算情况说明</w:t>
      </w:r>
    </w:p>
    <w:p w14:paraId="6170715D">
      <w:pPr>
        <w:pStyle w:val="14"/>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2024年度一般公共预算财政拨款基本支出</w:t>
      </w:r>
      <w:r>
        <w:rPr>
          <w:rFonts w:hint="eastAsia" w:ascii="Times New Roman" w:hAnsi="Times New Roman" w:eastAsia="仿宋_GB2312"/>
          <w:sz w:val="32"/>
          <w:szCs w:val="32"/>
          <w:highlight w:val="none"/>
          <w:lang w:val="en-US" w:eastAsia="zh-CN"/>
        </w:rPr>
        <w:t>4546.37</w:t>
      </w:r>
      <w:r>
        <w:rPr>
          <w:rFonts w:ascii="Times New Roman" w:hAnsi="Times New Roman" w:eastAsia="仿宋_GB2312" w:cs="Times New Roman"/>
          <w:sz w:val="32"/>
          <w:szCs w:val="32"/>
        </w:rPr>
        <w:t>万元，其中：</w:t>
      </w:r>
    </w:p>
    <w:p w14:paraId="0D0FFFEB">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hint="eastAsia" w:ascii="Times New Roman" w:hAnsi="Times New Roman" w:eastAsia="仿宋_GB2312"/>
          <w:sz w:val="32"/>
          <w:szCs w:val="32"/>
          <w:highlight w:val="none"/>
          <w:lang w:eastAsia="zh-CN"/>
        </w:rPr>
      </w:pPr>
      <w:r>
        <w:rPr>
          <w:rFonts w:hint="eastAsia" w:ascii="Times New Roman" w:hAnsi="Times New Roman" w:eastAsia="仿宋_GB2312"/>
          <w:b/>
          <w:bCs/>
          <w:sz w:val="32"/>
          <w:szCs w:val="32"/>
          <w:highlight w:val="none"/>
        </w:rPr>
        <w:t>人员经费</w:t>
      </w:r>
      <w:r>
        <w:rPr>
          <w:rFonts w:hint="eastAsia" w:ascii="Times New Roman" w:hAnsi="Times New Roman" w:eastAsia="仿宋_GB2312"/>
          <w:b w:val="0"/>
          <w:bCs w:val="0"/>
          <w:sz w:val="32"/>
          <w:szCs w:val="32"/>
          <w:highlight w:val="none"/>
          <w:lang w:val="en-US" w:eastAsia="zh-CN"/>
        </w:rPr>
        <w:t>4492.59</w:t>
      </w:r>
      <w:r>
        <w:rPr>
          <w:rFonts w:hint="eastAsia" w:ascii="Times New Roman" w:hAnsi="Times New Roman" w:eastAsia="仿宋_GB2312"/>
          <w:sz w:val="32"/>
          <w:szCs w:val="32"/>
          <w:highlight w:val="none"/>
        </w:rPr>
        <w:t>万元，占基本支出的</w:t>
      </w:r>
      <w:r>
        <w:rPr>
          <w:rFonts w:hint="eastAsia" w:ascii="Times New Roman" w:hAnsi="Times New Roman" w:eastAsia="仿宋_GB2312"/>
          <w:sz w:val="32"/>
          <w:szCs w:val="32"/>
          <w:highlight w:val="none"/>
          <w:lang w:val="en-US" w:eastAsia="zh-CN"/>
        </w:rPr>
        <w:t>98.82</w:t>
      </w:r>
      <w:r>
        <w:rPr>
          <w:rFonts w:hint="eastAsia" w:ascii="Times New Roman" w:hAnsi="Times New Roman" w:eastAsia="仿宋_GB2312"/>
          <w:sz w:val="32"/>
          <w:szCs w:val="32"/>
          <w:highlight w:val="none"/>
        </w:rPr>
        <w:t>%,主要包括基本工资、津贴补贴、奖金、</w:t>
      </w:r>
      <w:r>
        <w:rPr>
          <w:rFonts w:hint="eastAsia" w:ascii="Times New Roman" w:hAnsi="Times New Roman" w:eastAsia="仿宋_GB2312"/>
          <w:sz w:val="32"/>
          <w:szCs w:val="32"/>
          <w:highlight w:val="none"/>
          <w:lang w:eastAsia="zh-CN"/>
        </w:rPr>
        <w:t>绩效工资、机关事业单位基本养老保险缴费、职工基本医疗保险缴费、住房公积金、其他工资福利支出、生活补助。</w:t>
      </w:r>
    </w:p>
    <w:p w14:paraId="5FCEDCFD">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hint="eastAsia" w:ascii="楷体" w:hAnsi="楷体" w:eastAsia="楷体" w:cs="楷体"/>
          <w:b/>
          <w:bCs/>
          <w:i/>
          <w:color w:val="auto"/>
          <w:sz w:val="32"/>
          <w:szCs w:val="32"/>
          <w:highlight w:val="none"/>
        </w:rPr>
      </w:pPr>
      <w:r>
        <w:rPr>
          <w:rFonts w:hint="eastAsia" w:ascii="Times New Roman" w:hAnsi="Times New Roman" w:eastAsia="仿宋_GB2312"/>
          <w:b/>
          <w:bCs/>
          <w:sz w:val="32"/>
          <w:szCs w:val="32"/>
          <w:highlight w:val="none"/>
        </w:rPr>
        <w:t>公用经费</w:t>
      </w:r>
      <w:r>
        <w:rPr>
          <w:rFonts w:hint="eastAsia" w:ascii="Times New Roman" w:hAnsi="Times New Roman" w:eastAsia="仿宋_GB2312"/>
          <w:sz w:val="32"/>
          <w:szCs w:val="32"/>
          <w:highlight w:val="none"/>
          <w:lang w:val="en-US" w:eastAsia="zh-CN"/>
        </w:rPr>
        <w:t>53.78</w:t>
      </w:r>
      <w:r>
        <w:rPr>
          <w:rFonts w:hint="eastAsia" w:ascii="Times New Roman" w:hAnsi="Times New Roman" w:eastAsia="仿宋_GB2312"/>
          <w:sz w:val="32"/>
          <w:szCs w:val="32"/>
          <w:highlight w:val="none"/>
        </w:rPr>
        <w:t>万元，占基本支出的</w:t>
      </w:r>
      <w:r>
        <w:rPr>
          <w:rFonts w:hint="eastAsia" w:ascii="Times New Roman" w:hAnsi="Times New Roman" w:eastAsia="仿宋_GB2312"/>
          <w:sz w:val="32"/>
          <w:szCs w:val="32"/>
          <w:highlight w:val="none"/>
          <w:lang w:val="en-US" w:eastAsia="zh-CN"/>
        </w:rPr>
        <w:t>1.18</w:t>
      </w:r>
      <w:r>
        <w:rPr>
          <w:rFonts w:hint="eastAsia" w:ascii="Times New Roman" w:hAnsi="Times New Roman" w:eastAsia="仿宋_GB2312"/>
          <w:sz w:val="32"/>
          <w:szCs w:val="32"/>
          <w:highlight w:val="none"/>
        </w:rPr>
        <w:t>%，主要包括</w:t>
      </w:r>
      <w:r>
        <w:rPr>
          <w:rFonts w:hint="eastAsia" w:ascii="Times New Roman" w:hAnsi="Times New Roman" w:eastAsia="仿宋_GB2312"/>
          <w:sz w:val="32"/>
          <w:szCs w:val="32"/>
          <w:highlight w:val="none"/>
          <w:lang w:eastAsia="zh-CN"/>
        </w:rPr>
        <w:t>工会经费</w:t>
      </w:r>
      <w:r>
        <w:rPr>
          <w:rFonts w:hint="eastAsia" w:ascii="Times New Roman" w:hAnsi="Times New Roman" w:eastAsia="仿宋_GB2312"/>
          <w:sz w:val="32"/>
          <w:szCs w:val="32"/>
          <w:highlight w:val="none"/>
        </w:rPr>
        <w:t>、</w:t>
      </w:r>
      <w:r>
        <w:rPr>
          <w:rFonts w:hint="eastAsia" w:ascii="Times New Roman" w:hAnsi="Times New Roman" w:eastAsia="仿宋_GB2312"/>
          <w:sz w:val="32"/>
          <w:szCs w:val="32"/>
          <w:highlight w:val="none"/>
          <w:lang w:eastAsia="zh-CN"/>
        </w:rPr>
        <w:t>公务用车运行维护费</w:t>
      </w:r>
      <w:r>
        <w:rPr>
          <w:rFonts w:hint="eastAsia" w:ascii="Times New Roman" w:hAnsi="Times New Roman" w:eastAsia="仿宋_GB2312"/>
          <w:sz w:val="32"/>
          <w:szCs w:val="32"/>
          <w:highlight w:val="none"/>
        </w:rPr>
        <w:t>。</w:t>
      </w:r>
    </w:p>
    <w:p w14:paraId="26B6298B">
      <w:pPr>
        <w:pStyle w:val="14"/>
        <w:overflowPunct w:val="0"/>
        <w:autoSpaceDE/>
        <w:autoSpaceDN/>
        <w:spacing w:line="600" w:lineRule="exact"/>
        <w:ind w:firstLine="640" w:firstLineChars="200"/>
        <w:jc w:val="both"/>
        <w:rPr>
          <w:rFonts w:ascii="Times New Roman" w:hAnsi="Times New Roman" w:eastAsia="仿宋_GB2312" w:cs="Times New Roman"/>
          <w:b/>
          <w:sz w:val="32"/>
          <w:szCs w:val="32"/>
        </w:rPr>
      </w:pPr>
      <w:r>
        <w:rPr>
          <w:rFonts w:ascii="Times New Roman" w:hAnsi="Times New Roman" w:cs="Times New Roman"/>
          <w:bCs/>
          <w:sz w:val="32"/>
          <w:szCs w:val="32"/>
        </w:rPr>
        <w:t>七、财政拨款“三公”经费支出决算情况说明</w:t>
      </w:r>
    </w:p>
    <w:p w14:paraId="1CD6931C">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（一）“三公”经费财政拨款支出决算总体情况说明</w:t>
      </w:r>
    </w:p>
    <w:p w14:paraId="71658065">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ascii="Times New Roman" w:hAnsi="Times New Roman" w:eastAsia="仿宋_GB2312" w:cs="Times New Roman"/>
          <w:sz w:val="32"/>
          <w:szCs w:val="32"/>
          <w:highlight w:val="yellow"/>
        </w:rPr>
      </w:pPr>
      <w:r>
        <w:rPr>
          <w:rFonts w:ascii="Times New Roman" w:hAnsi="Times New Roman" w:eastAsia="仿宋_GB2312" w:cs="Times New Roman"/>
          <w:sz w:val="32"/>
          <w:szCs w:val="32"/>
        </w:rPr>
        <w:t>2024年度“三公”经费财政拨款支出预算为</w:t>
      </w:r>
      <w:r>
        <w:rPr>
          <w:rFonts w:hint="eastAsia" w:ascii="Times New Roman" w:hAnsi="Times New Roman" w:eastAsia="仿宋_GB2312"/>
          <w:sz w:val="32"/>
          <w:szCs w:val="32"/>
          <w:highlight w:val="none"/>
          <w:lang w:val="en-US" w:eastAsia="zh-CN"/>
        </w:rPr>
        <w:t>12</w:t>
      </w:r>
      <w:r>
        <w:rPr>
          <w:rFonts w:ascii="Times New Roman" w:hAnsi="Times New Roman" w:eastAsia="仿宋_GB2312" w:cs="Times New Roman"/>
          <w:sz w:val="32"/>
          <w:szCs w:val="32"/>
        </w:rPr>
        <w:t>万元，支出决算为</w:t>
      </w:r>
      <w:r>
        <w:rPr>
          <w:rFonts w:hint="eastAsia" w:ascii="Times New Roman" w:hAnsi="Times New Roman" w:eastAsia="仿宋_GB2312"/>
          <w:sz w:val="32"/>
          <w:szCs w:val="32"/>
          <w:highlight w:val="none"/>
          <w:lang w:val="en-US" w:eastAsia="zh-CN"/>
        </w:rPr>
        <w:t>12</w:t>
      </w:r>
      <w:r>
        <w:rPr>
          <w:rFonts w:hint="eastAsia" w:ascii="Times New Roman" w:hAnsi="Times New Roman" w:eastAsia="仿宋_GB2312"/>
          <w:sz w:val="32"/>
          <w:szCs w:val="32"/>
          <w:highlight w:val="none"/>
        </w:rPr>
        <w:t>万元，完成预算的</w:t>
      </w:r>
      <w:r>
        <w:rPr>
          <w:rFonts w:hint="eastAsia" w:ascii="Times New Roman" w:hAnsi="Times New Roman" w:eastAsia="仿宋_GB2312"/>
          <w:sz w:val="32"/>
          <w:szCs w:val="32"/>
          <w:highlight w:val="none"/>
          <w:lang w:val="en-US" w:eastAsia="zh-CN"/>
        </w:rPr>
        <w:t>100</w:t>
      </w:r>
      <w:r>
        <w:rPr>
          <w:rFonts w:hint="eastAsia" w:ascii="Times New Roman" w:hAnsi="Times New Roman" w:eastAsia="仿宋_GB2312"/>
          <w:sz w:val="32"/>
          <w:szCs w:val="32"/>
          <w:highlight w:val="none"/>
        </w:rPr>
        <w:t>%</w:t>
      </w:r>
      <w:r>
        <w:rPr>
          <w:rFonts w:ascii="Times New Roman" w:hAnsi="Times New Roman" w:eastAsia="仿宋_GB2312" w:cs="Times New Roman"/>
          <w:sz w:val="32"/>
          <w:szCs w:val="32"/>
        </w:rPr>
        <w:t>；</w:t>
      </w:r>
      <w:r>
        <w:rPr>
          <w:rFonts w:hint="eastAsia" w:ascii="Times New Roman" w:hAnsi="Times New Roman" w:eastAsia="仿宋_GB2312"/>
          <w:sz w:val="32"/>
          <w:szCs w:val="32"/>
          <w:highlight w:val="none"/>
        </w:rPr>
        <w:t>决算数</w:t>
      </w:r>
      <w:r>
        <w:rPr>
          <w:rFonts w:hint="eastAsia" w:ascii="Times New Roman" w:hAnsi="Times New Roman" w:eastAsia="仿宋_GB2312"/>
          <w:sz w:val="32"/>
          <w:szCs w:val="32"/>
          <w:highlight w:val="none"/>
          <w:lang w:eastAsia="zh-CN"/>
        </w:rPr>
        <w:t>等于</w:t>
      </w:r>
      <w:r>
        <w:rPr>
          <w:rFonts w:hint="eastAsia" w:ascii="Times New Roman" w:hAnsi="Times New Roman" w:eastAsia="仿宋_GB2312"/>
          <w:sz w:val="32"/>
          <w:szCs w:val="32"/>
          <w:highlight w:val="none"/>
        </w:rPr>
        <w:t>预算数</w:t>
      </w:r>
      <w:r>
        <w:rPr>
          <w:rFonts w:hint="eastAsia" w:ascii="Times New Roman" w:hAnsi="Times New Roman" w:eastAsia="仿宋_GB2312"/>
          <w:sz w:val="32"/>
          <w:szCs w:val="32"/>
          <w:highlight w:val="none"/>
          <w:lang w:eastAsia="zh-CN"/>
        </w:rPr>
        <w:t>，</w:t>
      </w:r>
      <w:r>
        <w:rPr>
          <w:rFonts w:hint="eastAsia" w:ascii="Times New Roman" w:hAnsi="Times New Roman" w:eastAsia="仿宋_GB2312"/>
          <w:sz w:val="32"/>
          <w:szCs w:val="32"/>
          <w:highlight w:val="none"/>
        </w:rPr>
        <w:t>与上年持平</w:t>
      </w:r>
      <w:r>
        <w:rPr>
          <w:rFonts w:hint="eastAsia" w:ascii="Times New Roman" w:hAnsi="Times New Roman" w:eastAsia="仿宋_GB2312"/>
          <w:sz w:val="32"/>
          <w:szCs w:val="32"/>
          <w:highlight w:val="none"/>
          <w:lang w:eastAsia="zh-CN"/>
        </w:rPr>
        <w:t>。</w:t>
      </w:r>
    </w:p>
    <w:p w14:paraId="17BE782F">
      <w:pPr>
        <w:pStyle w:val="14"/>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（二）“三公”经费财政拨款支出决算具体情况说明</w:t>
      </w:r>
    </w:p>
    <w:p w14:paraId="5C1A06DF">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hint="eastAsia" w:ascii="Times New Roman" w:hAnsi="Times New Roman" w:eastAsia="仿宋_GB2312"/>
          <w:sz w:val="32"/>
          <w:szCs w:val="32"/>
          <w:highlight w:val="none"/>
          <w:lang w:eastAsia="zh-CN"/>
        </w:rPr>
      </w:pPr>
      <w:r>
        <w:rPr>
          <w:rFonts w:ascii="Times New Roman" w:hAnsi="Times New Roman" w:eastAsia="仿宋_GB2312" w:cs="Times New Roman"/>
          <w:sz w:val="32"/>
          <w:szCs w:val="32"/>
        </w:rPr>
        <w:t>1.</w:t>
      </w:r>
      <w:r>
        <w:rPr>
          <w:rFonts w:hint="eastAsia" w:ascii="Times New Roman" w:hAnsi="Times New Roman" w:eastAsia="仿宋_GB2312"/>
          <w:sz w:val="32"/>
          <w:szCs w:val="32"/>
          <w:highlight w:val="none"/>
        </w:rPr>
        <w:t>因公出国（境）费支出预算为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万元，决算数</w:t>
      </w:r>
      <w:r>
        <w:rPr>
          <w:rFonts w:hint="eastAsia" w:ascii="Times New Roman" w:hAnsi="Times New Roman" w:eastAsia="仿宋_GB2312"/>
          <w:sz w:val="32"/>
          <w:szCs w:val="32"/>
          <w:highlight w:val="none"/>
          <w:lang w:eastAsia="zh-CN"/>
        </w:rPr>
        <w:t>等于</w:t>
      </w:r>
      <w:r>
        <w:rPr>
          <w:rFonts w:hint="eastAsia" w:ascii="Times New Roman" w:hAnsi="Times New Roman" w:eastAsia="仿宋_GB2312"/>
          <w:sz w:val="32"/>
          <w:szCs w:val="32"/>
          <w:highlight w:val="none"/>
        </w:rPr>
        <w:t>预算数，</w:t>
      </w:r>
      <w:bookmarkStart w:id="10" w:name="OLE_LINK9"/>
      <w:r>
        <w:rPr>
          <w:rFonts w:hint="eastAsia" w:ascii="Times New Roman" w:hAnsi="Times New Roman" w:eastAsia="仿宋_GB2312"/>
          <w:sz w:val="32"/>
          <w:szCs w:val="32"/>
          <w:highlight w:val="none"/>
        </w:rPr>
        <w:t>与上年持平</w:t>
      </w:r>
      <w:r>
        <w:rPr>
          <w:rFonts w:hint="eastAsia" w:ascii="Times New Roman" w:hAnsi="Times New Roman" w:eastAsia="仿宋_GB2312"/>
          <w:sz w:val="32"/>
          <w:szCs w:val="32"/>
          <w:highlight w:val="none"/>
          <w:lang w:eastAsia="zh-CN"/>
        </w:rPr>
        <w:t>。</w:t>
      </w:r>
      <w:bookmarkEnd w:id="10"/>
    </w:p>
    <w:p w14:paraId="67E97C31">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hint="eastAsia" w:ascii="Times New Roman" w:hAnsi="Times New Roman" w:eastAsia="仿宋_GB2312"/>
          <w:sz w:val="32"/>
          <w:szCs w:val="32"/>
          <w:highlight w:val="none"/>
        </w:rPr>
      </w:pPr>
      <w:r>
        <w:rPr>
          <w:rFonts w:ascii="Times New Roman" w:hAnsi="Times New Roman" w:eastAsia="仿宋_GB2312" w:cs="Times New Roman"/>
          <w:sz w:val="32"/>
          <w:szCs w:val="32"/>
        </w:rPr>
        <w:t>2.</w:t>
      </w:r>
      <w:r>
        <w:rPr>
          <w:rFonts w:hint="eastAsia" w:ascii="Times New Roman" w:hAnsi="Times New Roman" w:eastAsia="仿宋_GB2312"/>
          <w:sz w:val="32"/>
          <w:szCs w:val="32"/>
          <w:highlight w:val="none"/>
        </w:rPr>
        <w:t>公务用车购置费支出预算为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万元，决算数等于预算数，与上年持平。</w:t>
      </w:r>
    </w:p>
    <w:p w14:paraId="63751856">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ascii="Times New Roman" w:hAnsi="Times New Roman" w:eastAsia="仿宋_GB2312"/>
          <w:sz w:val="32"/>
          <w:szCs w:val="32"/>
          <w:highlight w:val="none"/>
        </w:rPr>
      </w:pPr>
      <w:r>
        <w:rPr>
          <w:rFonts w:hint="eastAsia" w:ascii="Times New Roman" w:hAnsi="Times New Roman" w:eastAsia="仿宋_GB2312"/>
          <w:sz w:val="32"/>
          <w:szCs w:val="32"/>
          <w:highlight w:val="none"/>
        </w:rPr>
        <w:t>公务用车运行维护费支出预算为</w:t>
      </w:r>
      <w:r>
        <w:rPr>
          <w:rFonts w:hint="eastAsia" w:ascii="Times New Roman" w:hAnsi="Times New Roman" w:eastAsia="仿宋_GB2312"/>
          <w:sz w:val="32"/>
          <w:szCs w:val="32"/>
          <w:highlight w:val="none"/>
          <w:lang w:val="en-US" w:eastAsia="zh-CN"/>
        </w:rPr>
        <w:t>12</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12</w:t>
      </w:r>
      <w:r>
        <w:rPr>
          <w:rFonts w:hint="eastAsia" w:ascii="Times New Roman" w:hAnsi="Times New Roman" w:eastAsia="仿宋_GB2312"/>
          <w:sz w:val="32"/>
          <w:szCs w:val="32"/>
          <w:highlight w:val="none"/>
        </w:rPr>
        <w:t>万元，决算数等于预算数，与上年持平</w:t>
      </w:r>
      <w:r>
        <w:rPr>
          <w:rFonts w:hint="eastAsia" w:ascii="Times New Roman" w:hAnsi="Times New Roman" w:eastAsia="仿宋_GB2312"/>
          <w:sz w:val="32"/>
          <w:szCs w:val="32"/>
          <w:highlight w:val="none"/>
          <w:lang w:eastAsia="zh-CN"/>
        </w:rPr>
        <w:t>。</w:t>
      </w:r>
    </w:p>
    <w:p w14:paraId="390AAE7E">
      <w:pPr>
        <w:pStyle w:val="14"/>
        <w:keepNext w:val="0"/>
        <w:keepLines w:val="0"/>
        <w:pageBreakBefore w:val="0"/>
        <w:widowControl w:val="0"/>
        <w:kinsoku/>
        <w:wordWrap/>
        <w:overflowPunct/>
        <w:topLinePunct w:val="0"/>
        <w:bidi w:val="0"/>
        <w:snapToGrid/>
        <w:spacing w:line="500" w:lineRule="exact"/>
        <w:ind w:firstLine="800" w:firstLineChars="250"/>
        <w:textAlignment w:val="auto"/>
        <w:rPr>
          <w:rFonts w:ascii="Times New Roman" w:hAnsi="Times New Roman" w:eastAsia="仿宋_GB2312"/>
          <w:sz w:val="32"/>
          <w:szCs w:val="32"/>
          <w:highlight w:val="none"/>
        </w:rPr>
      </w:pPr>
      <w:r>
        <w:rPr>
          <w:rFonts w:ascii="Times New Roman" w:hAnsi="Times New Roman" w:eastAsia="仿宋_GB2312" w:cs="Times New Roman"/>
          <w:sz w:val="32"/>
          <w:szCs w:val="32"/>
        </w:rPr>
        <w:t>3.</w:t>
      </w:r>
      <w:r>
        <w:rPr>
          <w:rFonts w:hint="eastAsia" w:ascii="Times New Roman" w:hAnsi="Times New Roman" w:eastAsia="仿宋_GB2312"/>
          <w:sz w:val="32"/>
          <w:szCs w:val="32"/>
          <w:highlight w:val="none"/>
        </w:rPr>
        <w:t>公务接待费支出预算为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万元，决算数</w:t>
      </w:r>
      <w:r>
        <w:rPr>
          <w:rFonts w:hint="eastAsia" w:ascii="Times New Roman" w:hAnsi="Times New Roman" w:eastAsia="仿宋_GB2312"/>
          <w:sz w:val="32"/>
          <w:szCs w:val="32"/>
          <w:highlight w:val="none"/>
          <w:lang w:eastAsia="zh-CN"/>
        </w:rPr>
        <w:t>等于</w:t>
      </w:r>
      <w:r>
        <w:rPr>
          <w:rFonts w:hint="eastAsia" w:ascii="Times New Roman" w:hAnsi="Times New Roman" w:eastAsia="仿宋_GB2312"/>
          <w:sz w:val="32"/>
          <w:szCs w:val="32"/>
          <w:highlight w:val="none"/>
        </w:rPr>
        <w:t>预算数，与上年持平</w:t>
      </w:r>
      <w:r>
        <w:rPr>
          <w:rFonts w:hint="eastAsia" w:ascii="Times New Roman" w:hAnsi="Times New Roman" w:eastAsia="仿宋_GB2312"/>
          <w:sz w:val="32"/>
          <w:szCs w:val="32"/>
          <w:highlight w:val="none"/>
          <w:lang w:eastAsia="zh-CN"/>
        </w:rPr>
        <w:t>。</w:t>
      </w:r>
    </w:p>
    <w:p w14:paraId="3118562A">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八、政府性基金预算收入支出决算情况</w:t>
      </w:r>
    </w:p>
    <w:p w14:paraId="2080BF27">
      <w:pPr>
        <w:pStyle w:val="14"/>
        <w:keepNext w:val="0"/>
        <w:keepLines w:val="0"/>
        <w:pageBreakBefore w:val="0"/>
        <w:widowControl w:val="0"/>
        <w:kinsoku/>
        <w:wordWrap/>
        <w:overflowPunct/>
        <w:topLinePunct w:val="0"/>
        <w:bidi w:val="0"/>
        <w:snapToGrid/>
        <w:spacing w:line="500" w:lineRule="exact"/>
        <w:textAlignment w:val="auto"/>
        <w:rPr>
          <w:rFonts w:hint="eastAsia" w:ascii="楷体" w:hAnsi="楷体" w:eastAsia="楷体" w:cs="楷体"/>
          <w:b/>
          <w:bCs/>
          <w:i/>
          <w:color w:val="auto"/>
          <w:kern w:val="0"/>
          <w:sz w:val="32"/>
          <w:szCs w:val="32"/>
          <w:highlight w:val="none"/>
          <w:lang w:val="en-US" w:eastAsia="zh-CN" w:bidi="ar-SA"/>
        </w:rPr>
      </w:pPr>
      <w:r>
        <w:rPr>
          <w:rFonts w:ascii="Times New Roman" w:hAnsi="Times New Roman" w:eastAsia="仿宋_GB2312" w:cs="Times New Roman"/>
          <w:sz w:val="32"/>
          <w:szCs w:val="32"/>
        </w:rPr>
        <w:t>2024年度政府性基金预算财政拨款收入</w:t>
      </w:r>
      <w:r>
        <w:rPr>
          <w:rFonts w:hint="eastAsia" w:ascii="Times New Roman" w:hAnsi="Times New Roman" w:eastAsia="仿宋_GB2312"/>
          <w:sz w:val="32"/>
          <w:szCs w:val="32"/>
          <w:highlight w:val="none"/>
          <w:lang w:val="en-US" w:eastAsia="zh-CN"/>
        </w:rPr>
        <w:t>965.14</w:t>
      </w:r>
      <w:r>
        <w:rPr>
          <w:rFonts w:hint="eastAsia" w:ascii="Times New Roman" w:hAnsi="Times New Roman" w:eastAsia="仿宋_GB2312"/>
          <w:sz w:val="32"/>
          <w:szCs w:val="32"/>
          <w:highlight w:val="none"/>
        </w:rPr>
        <w:t>万元；年初结转和结余</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w:t>
      </w:r>
      <w:r>
        <w:rPr>
          <w:rFonts w:hint="eastAsia" w:ascii="Times New Roman" w:hAnsi="Times New Roman" w:eastAsia="仿宋_GB2312"/>
          <w:sz w:val="32"/>
          <w:szCs w:val="32"/>
          <w:highlight w:val="none"/>
          <w:lang w:val="en-US" w:eastAsia="zh-CN"/>
        </w:rPr>
        <w:t>965.14</w:t>
      </w:r>
      <w:r>
        <w:rPr>
          <w:rFonts w:hint="eastAsia" w:ascii="Times New Roman" w:hAnsi="Times New Roman" w:eastAsia="仿宋_GB2312"/>
          <w:sz w:val="32"/>
          <w:szCs w:val="32"/>
          <w:highlight w:val="none"/>
        </w:rPr>
        <w:t>万元，其中基本支出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万元，项目支出</w:t>
      </w:r>
      <w:r>
        <w:rPr>
          <w:rFonts w:hint="eastAsia" w:ascii="Times New Roman" w:hAnsi="Times New Roman" w:eastAsia="仿宋_GB2312"/>
          <w:sz w:val="32"/>
          <w:szCs w:val="32"/>
          <w:highlight w:val="none"/>
          <w:lang w:val="en-US" w:eastAsia="zh-CN"/>
        </w:rPr>
        <w:t>965.14</w:t>
      </w:r>
      <w:r>
        <w:rPr>
          <w:rFonts w:hint="eastAsia" w:ascii="Times New Roman" w:hAnsi="Times New Roman" w:eastAsia="仿宋_GB2312"/>
          <w:sz w:val="32"/>
          <w:szCs w:val="32"/>
          <w:highlight w:val="none"/>
        </w:rPr>
        <w:t>万元；年末结转和结余</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万元。具体情况如下：</w:t>
      </w:r>
    </w:p>
    <w:p w14:paraId="6CBAD8F3">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ascii="Times New Roman" w:hAnsi="Times New Roman" w:eastAsia="仿宋_GB2312"/>
          <w:sz w:val="32"/>
          <w:szCs w:val="32"/>
          <w:highlight w:val="none"/>
        </w:rPr>
      </w:pPr>
      <w:r>
        <w:rPr>
          <w:rFonts w:hint="eastAsia" w:ascii="Times New Roman" w:hAnsi="Times New Roman" w:eastAsia="仿宋_GB2312"/>
          <w:sz w:val="32"/>
          <w:szCs w:val="32"/>
          <w:highlight w:val="none"/>
        </w:rPr>
        <w:t>1、其他支出（类）其他政府性基金及对应专项债务收入安排的支出（款）其他地方自行试点项目收益专项债券收入安排的支出（项）。</w:t>
      </w:r>
    </w:p>
    <w:p w14:paraId="5BBC8E83">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hint="eastAsia" w:ascii="Times New Roman" w:hAnsi="Times New Roman" w:eastAsia="仿宋_GB2312"/>
          <w:sz w:val="32"/>
          <w:szCs w:val="32"/>
          <w:highlight w:val="none"/>
          <w:lang w:eastAsia="zh-CN"/>
        </w:rPr>
      </w:pPr>
      <w:r>
        <w:rPr>
          <w:rFonts w:hint="eastAsia" w:ascii="Times New Roman" w:hAnsi="Times New Roman" w:eastAsia="仿宋_GB2312"/>
          <w:sz w:val="32"/>
          <w:szCs w:val="32"/>
          <w:highlight w:val="none"/>
        </w:rPr>
        <w:t>年初预算为</w:t>
      </w:r>
      <w:r>
        <w:rPr>
          <w:rFonts w:hint="eastAsia" w:ascii="Times New Roman" w:hAnsi="Times New Roman" w:eastAsia="仿宋_GB2312"/>
          <w:sz w:val="32"/>
          <w:szCs w:val="32"/>
          <w:highlight w:val="none"/>
          <w:lang w:val="en-US" w:eastAsia="zh-CN"/>
        </w:rPr>
        <w:t>0</w:t>
      </w:r>
      <w:r>
        <w:rPr>
          <w:rFonts w:hint="eastAsia" w:ascii="Times New Roman" w:hAnsi="Times New Roman" w:eastAsia="仿宋_GB2312"/>
          <w:sz w:val="32"/>
          <w:szCs w:val="32"/>
          <w:highlight w:val="none"/>
        </w:rPr>
        <w:t>万元，支出决算为</w:t>
      </w:r>
      <w:r>
        <w:rPr>
          <w:rFonts w:hint="eastAsia" w:ascii="Times New Roman" w:hAnsi="Times New Roman" w:eastAsia="仿宋_GB2312"/>
          <w:sz w:val="32"/>
          <w:szCs w:val="32"/>
          <w:highlight w:val="none"/>
          <w:lang w:val="en-US" w:eastAsia="zh-CN"/>
        </w:rPr>
        <w:t>965.14</w:t>
      </w:r>
      <w:r>
        <w:rPr>
          <w:rFonts w:hint="eastAsia" w:ascii="Times New Roman" w:hAnsi="Times New Roman" w:eastAsia="仿宋_GB2312"/>
          <w:sz w:val="32"/>
          <w:szCs w:val="32"/>
          <w:highlight w:val="none"/>
        </w:rPr>
        <w:t>万元，决算数大于年初预算数的主要原因是：年初预算未安排，为年中追加安排的政府性基金预算财政拨款</w:t>
      </w:r>
      <w:r>
        <w:rPr>
          <w:rFonts w:hint="eastAsia" w:ascii="Times New Roman" w:hAnsi="Times New Roman" w:eastAsia="仿宋_GB2312"/>
          <w:sz w:val="32"/>
          <w:szCs w:val="32"/>
          <w:highlight w:val="none"/>
          <w:lang w:eastAsia="zh-CN"/>
        </w:rPr>
        <w:t>支出。</w:t>
      </w:r>
    </w:p>
    <w:p w14:paraId="4833B05D">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九、关于机关运行经费支出说明</w:t>
      </w:r>
    </w:p>
    <w:p w14:paraId="6DBC9D8E">
      <w:pPr>
        <w:pStyle w:val="14"/>
        <w:overflowPunct w:val="0"/>
        <w:autoSpaceDE/>
        <w:autoSpaceDN/>
        <w:spacing w:line="600" w:lineRule="exact"/>
        <w:ind w:firstLine="640" w:firstLineChars="200"/>
        <w:jc w:val="both"/>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 xml:space="preserve">本单位属于公益二类事业单位，不属于行政单位和参照公务员法管理事业单位，无机关运行经费。 </w:t>
      </w:r>
    </w:p>
    <w:p w14:paraId="55FF582C">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十、一般性支出情况说明</w:t>
      </w:r>
    </w:p>
    <w:p w14:paraId="670AA376">
      <w:pPr>
        <w:pStyle w:val="14"/>
        <w:keepNext w:val="0"/>
        <w:keepLines w:val="0"/>
        <w:pageBreakBefore w:val="0"/>
        <w:widowControl w:val="0"/>
        <w:kinsoku/>
        <w:wordWrap/>
        <w:overflowPunct/>
        <w:topLinePunct w:val="0"/>
        <w:bidi w:val="0"/>
        <w:snapToGrid/>
        <w:spacing w:line="500" w:lineRule="exact"/>
        <w:ind w:firstLine="640" w:firstLineChars="20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202</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年本部门开支会议费0万元，开支培训费0万元，未举办节庆、晚会、论坛、赛事等活动。</w:t>
      </w:r>
    </w:p>
    <w:p w14:paraId="3FD177AC">
      <w:pPr>
        <w:pStyle w:val="14"/>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十一、关于政府采购支出说明</w:t>
      </w:r>
    </w:p>
    <w:p w14:paraId="1F2D7CA4">
      <w:pPr>
        <w:pStyle w:val="14"/>
        <w:keepNext w:val="0"/>
        <w:keepLines w:val="0"/>
        <w:pageBreakBefore w:val="0"/>
        <w:widowControl w:val="0"/>
        <w:kinsoku/>
        <w:wordWrap/>
        <w:overflowPunct/>
        <w:topLinePunct w:val="0"/>
        <w:autoSpaceDE w:val="0"/>
        <w:autoSpaceDN w:val="0"/>
        <w:bidi w:val="0"/>
        <w:adjustRightInd w:val="0"/>
        <w:snapToGrid/>
        <w:spacing w:line="500" w:lineRule="exact"/>
        <w:ind w:firstLine="640" w:firstLineChars="200"/>
        <w:textAlignment w:val="auto"/>
        <w:rPr>
          <w:rFonts w:hint="eastAsia" w:ascii="楷体" w:hAnsi="楷体" w:eastAsia="楷体" w:cs="楷体"/>
          <w:b/>
          <w:bCs/>
          <w:i/>
          <w:color w:val="auto"/>
          <w:kern w:val="0"/>
          <w:sz w:val="32"/>
          <w:szCs w:val="32"/>
          <w:highlight w:val="none"/>
          <w:lang w:val="en-US" w:eastAsia="zh-CN" w:bidi="ar-SA"/>
        </w:rPr>
      </w:pPr>
      <w:r>
        <w:rPr>
          <w:rFonts w:hint="eastAsia" w:ascii="Times New Roman" w:hAnsi="Times New Roman" w:eastAsia="仿宋_GB2312"/>
          <w:sz w:val="32"/>
          <w:szCs w:val="32"/>
          <w:highlight w:val="none"/>
        </w:rPr>
        <w:t>本部门202</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年度政府采购支出总额</w:t>
      </w:r>
      <w:r>
        <w:rPr>
          <w:rFonts w:hint="eastAsia" w:ascii="Times New Roman" w:hAnsi="Times New Roman" w:eastAsia="仿宋_GB2312"/>
          <w:sz w:val="32"/>
          <w:szCs w:val="32"/>
          <w:highlight w:val="none"/>
          <w:lang w:val="en-US" w:eastAsia="zh-CN"/>
        </w:rPr>
        <w:t>1245.06</w:t>
      </w:r>
      <w:r>
        <w:rPr>
          <w:rFonts w:hint="eastAsia" w:ascii="Times New Roman" w:hAnsi="Times New Roman" w:eastAsia="仿宋_GB2312"/>
          <w:sz w:val="32"/>
          <w:szCs w:val="32"/>
          <w:highlight w:val="none"/>
        </w:rPr>
        <w:t>万元，其中：政府采购货物支出</w:t>
      </w:r>
      <w:r>
        <w:rPr>
          <w:rFonts w:hint="eastAsia" w:ascii="Times New Roman" w:hAnsi="Times New Roman" w:eastAsia="仿宋_GB2312"/>
          <w:sz w:val="32"/>
          <w:szCs w:val="32"/>
          <w:highlight w:val="none"/>
          <w:lang w:val="en-US" w:eastAsia="zh-CN"/>
        </w:rPr>
        <w:t>704.53</w:t>
      </w:r>
      <w:r>
        <w:rPr>
          <w:rFonts w:hint="eastAsia" w:ascii="Times New Roman" w:hAnsi="Times New Roman" w:eastAsia="仿宋_GB2312"/>
          <w:sz w:val="32"/>
          <w:szCs w:val="32"/>
          <w:highlight w:val="none"/>
        </w:rPr>
        <w:t>万元、政府采购工程支出</w:t>
      </w:r>
      <w:r>
        <w:rPr>
          <w:rFonts w:hint="eastAsia" w:ascii="Times New Roman" w:hAnsi="Times New Roman" w:eastAsia="仿宋_GB2312"/>
          <w:sz w:val="32"/>
          <w:szCs w:val="32"/>
          <w:highlight w:val="none"/>
          <w:lang w:val="en-US" w:eastAsia="zh-CN"/>
        </w:rPr>
        <w:t>94.85</w:t>
      </w:r>
      <w:r>
        <w:rPr>
          <w:rFonts w:hint="eastAsia" w:ascii="Times New Roman" w:hAnsi="Times New Roman" w:eastAsia="仿宋_GB2312"/>
          <w:sz w:val="32"/>
          <w:szCs w:val="32"/>
          <w:highlight w:val="none"/>
        </w:rPr>
        <w:t>万元、政府采购服务支出</w:t>
      </w:r>
      <w:r>
        <w:rPr>
          <w:rFonts w:hint="eastAsia" w:ascii="Times New Roman" w:hAnsi="Times New Roman" w:eastAsia="仿宋_GB2312"/>
          <w:sz w:val="32"/>
          <w:szCs w:val="32"/>
          <w:highlight w:val="none"/>
          <w:lang w:val="en-US" w:eastAsia="zh-CN"/>
        </w:rPr>
        <w:t>445.68</w:t>
      </w:r>
      <w:r>
        <w:rPr>
          <w:rFonts w:hint="eastAsia" w:ascii="Times New Roman" w:hAnsi="Times New Roman" w:eastAsia="仿宋_GB2312"/>
          <w:sz w:val="32"/>
          <w:szCs w:val="32"/>
          <w:highlight w:val="none"/>
        </w:rPr>
        <w:t>万元。授予中小企业合同金额</w:t>
      </w:r>
      <w:r>
        <w:rPr>
          <w:rFonts w:hint="eastAsia" w:ascii="Times New Roman" w:hAnsi="Times New Roman" w:eastAsia="仿宋_GB2312"/>
          <w:sz w:val="32"/>
          <w:szCs w:val="32"/>
          <w:highlight w:val="none"/>
          <w:lang w:val="en-US" w:eastAsia="zh-CN"/>
        </w:rPr>
        <w:t>824.41</w:t>
      </w:r>
      <w:r>
        <w:rPr>
          <w:rFonts w:hint="eastAsia" w:ascii="Times New Roman" w:hAnsi="Times New Roman" w:eastAsia="仿宋_GB2312"/>
          <w:sz w:val="32"/>
          <w:szCs w:val="32"/>
          <w:highlight w:val="none"/>
        </w:rPr>
        <w:t>万元，占政府采购支出总额的</w:t>
      </w:r>
      <w:r>
        <w:rPr>
          <w:rFonts w:hint="eastAsia" w:ascii="Times New Roman" w:hAnsi="Times New Roman" w:eastAsia="仿宋_GB2312"/>
          <w:sz w:val="32"/>
          <w:szCs w:val="32"/>
          <w:highlight w:val="none"/>
          <w:lang w:val="en-US" w:eastAsia="zh-CN"/>
        </w:rPr>
        <w:t>66.21</w:t>
      </w:r>
      <w:r>
        <w:rPr>
          <w:rFonts w:hint="eastAsia" w:ascii="Times New Roman" w:hAnsi="Times New Roman" w:eastAsia="仿宋_GB2312"/>
          <w:sz w:val="32"/>
          <w:szCs w:val="32"/>
          <w:highlight w:val="none"/>
        </w:rPr>
        <w:t>%，其中：授予小微企业合同金额</w:t>
      </w:r>
      <w:r>
        <w:rPr>
          <w:rFonts w:hint="eastAsia" w:ascii="Times New Roman" w:hAnsi="Times New Roman" w:eastAsia="仿宋_GB2312"/>
          <w:sz w:val="32"/>
          <w:szCs w:val="32"/>
          <w:highlight w:val="none"/>
          <w:lang w:val="en-US" w:eastAsia="zh-CN"/>
        </w:rPr>
        <w:t>824.41</w:t>
      </w:r>
      <w:r>
        <w:rPr>
          <w:rFonts w:hint="eastAsia" w:ascii="Times New Roman" w:hAnsi="Times New Roman" w:eastAsia="仿宋_GB2312"/>
          <w:sz w:val="32"/>
          <w:szCs w:val="32"/>
          <w:highlight w:val="none"/>
        </w:rPr>
        <w:t>万元，</w:t>
      </w:r>
      <w:r>
        <w:rPr>
          <w:rFonts w:hint="eastAsia" w:ascii="Times New Roman" w:hAnsi="Times New Roman" w:eastAsia="仿宋_GB2312"/>
          <w:color w:val="auto"/>
          <w:sz w:val="32"/>
          <w:szCs w:val="32"/>
          <w:highlight w:val="none"/>
        </w:rPr>
        <w:t>占</w:t>
      </w:r>
      <w:r>
        <w:rPr>
          <w:rFonts w:hint="eastAsia" w:ascii="Times New Roman" w:hAnsi="Times New Roman" w:eastAsia="仿宋_GB2312"/>
          <w:color w:val="auto"/>
          <w:sz w:val="32"/>
          <w:szCs w:val="32"/>
          <w:highlight w:val="none"/>
          <w:lang w:eastAsia="zh-CN"/>
        </w:rPr>
        <w:t>授予中小企业合同金额</w:t>
      </w:r>
      <w:r>
        <w:rPr>
          <w:rFonts w:hint="eastAsia" w:ascii="Times New Roman" w:hAnsi="Times New Roman" w:eastAsia="仿宋_GB2312"/>
          <w:color w:val="auto"/>
          <w:sz w:val="32"/>
          <w:szCs w:val="32"/>
          <w:highlight w:val="none"/>
        </w:rPr>
        <w:t>的</w:t>
      </w:r>
      <w:r>
        <w:rPr>
          <w:rFonts w:hint="eastAsia" w:ascii="Times New Roman" w:hAnsi="Times New Roman" w:eastAsia="仿宋_GB2312"/>
          <w:color w:val="auto"/>
          <w:sz w:val="32"/>
          <w:szCs w:val="32"/>
          <w:highlight w:val="none"/>
          <w:lang w:val="en-US" w:eastAsia="zh-CN"/>
        </w:rPr>
        <w:t>100</w:t>
      </w:r>
      <w:r>
        <w:rPr>
          <w:rFonts w:hint="eastAsia" w:ascii="Times New Roman" w:hAnsi="Times New Roman" w:eastAsia="仿宋_GB2312"/>
          <w:color w:val="auto"/>
          <w:sz w:val="32"/>
          <w:szCs w:val="32"/>
          <w:highlight w:val="none"/>
        </w:rPr>
        <w:t>%。货物采购授予中小企业合同金额占货物支出金额的</w:t>
      </w:r>
      <w:r>
        <w:rPr>
          <w:rFonts w:hint="eastAsia" w:ascii="Times New Roman" w:hAnsi="Times New Roman" w:eastAsia="仿宋_GB2312"/>
          <w:color w:val="auto"/>
          <w:sz w:val="32"/>
          <w:szCs w:val="32"/>
          <w:highlight w:val="none"/>
          <w:lang w:val="en-US" w:eastAsia="zh-CN"/>
        </w:rPr>
        <w:t xml:space="preserve"> 40.3</w:t>
      </w:r>
      <w:r>
        <w:rPr>
          <w:rFonts w:hint="eastAsia" w:ascii="Times New Roman" w:hAnsi="Times New Roman" w:eastAsia="仿宋_GB2312"/>
          <w:color w:val="auto"/>
          <w:sz w:val="32"/>
          <w:szCs w:val="32"/>
          <w:highlight w:val="none"/>
        </w:rPr>
        <w:t>%，工程采购授予中小企业合同金额占工程支出金额的</w:t>
      </w:r>
      <w:r>
        <w:rPr>
          <w:rFonts w:hint="eastAsia" w:ascii="Times New Roman" w:hAnsi="Times New Roman" w:eastAsia="仿宋_GB2312"/>
          <w:color w:val="auto"/>
          <w:sz w:val="32"/>
          <w:szCs w:val="32"/>
          <w:highlight w:val="none"/>
          <w:lang w:val="en-US" w:eastAsia="zh-CN"/>
        </w:rPr>
        <w:t>100</w:t>
      </w:r>
      <w:r>
        <w:rPr>
          <w:rFonts w:hint="eastAsia" w:ascii="Times New Roman" w:hAnsi="Times New Roman" w:eastAsia="仿宋_GB2312"/>
          <w:color w:val="auto"/>
          <w:sz w:val="32"/>
          <w:szCs w:val="32"/>
          <w:highlight w:val="none"/>
        </w:rPr>
        <w:t>%，服务采购授予中小企业合同金额占服务支出金额的</w:t>
      </w:r>
      <w:r>
        <w:rPr>
          <w:rFonts w:hint="eastAsia" w:ascii="Times New Roman" w:hAnsi="Times New Roman" w:eastAsia="仿宋_GB2312"/>
          <w:color w:val="auto"/>
          <w:sz w:val="32"/>
          <w:szCs w:val="32"/>
          <w:highlight w:val="none"/>
          <w:lang w:val="en-US" w:eastAsia="zh-CN"/>
        </w:rPr>
        <w:t>100</w:t>
      </w:r>
      <w:r>
        <w:rPr>
          <w:rFonts w:hint="eastAsia" w:ascii="Times New Roman" w:hAnsi="Times New Roman" w:eastAsia="仿宋_GB2312"/>
          <w:color w:val="auto"/>
          <w:sz w:val="32"/>
          <w:szCs w:val="32"/>
          <w:highlight w:val="none"/>
        </w:rPr>
        <w:t>%。</w:t>
      </w:r>
    </w:p>
    <w:p w14:paraId="797582B8">
      <w:pPr>
        <w:pStyle w:val="14"/>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十二、关于国有资产占用情况说明</w:t>
      </w:r>
    </w:p>
    <w:p w14:paraId="0932B250">
      <w:pPr>
        <w:pStyle w:val="14"/>
        <w:keepNext w:val="0"/>
        <w:keepLines w:val="0"/>
        <w:pageBreakBefore w:val="0"/>
        <w:widowControl w:val="0"/>
        <w:kinsoku/>
        <w:wordWrap/>
        <w:overflowPunct/>
        <w:topLinePunct w:val="0"/>
        <w:autoSpaceDE w:val="0"/>
        <w:autoSpaceDN w:val="0"/>
        <w:bidi w:val="0"/>
        <w:adjustRightInd w:val="0"/>
        <w:snapToGrid/>
        <w:spacing w:line="500" w:lineRule="exact"/>
        <w:ind w:firstLine="640" w:firstLineChars="200"/>
        <w:textAlignment w:val="auto"/>
        <w:rPr>
          <w:rFonts w:ascii="Times New Roman" w:hAnsi="Times New Roman" w:eastAsia="仿宋_GB2312"/>
          <w:color w:val="auto"/>
          <w:sz w:val="32"/>
          <w:szCs w:val="32"/>
          <w:highlight w:val="none"/>
        </w:rPr>
      </w:pPr>
      <w:r>
        <w:rPr>
          <w:rFonts w:hint="eastAsia" w:ascii="Times New Roman" w:hAnsi="Times New Roman" w:eastAsia="仿宋_GB2312"/>
          <w:color w:val="auto"/>
          <w:sz w:val="32"/>
          <w:szCs w:val="32"/>
          <w:highlight w:val="none"/>
        </w:rPr>
        <w:t>截至202</w:t>
      </w:r>
      <w:r>
        <w:rPr>
          <w:rFonts w:hint="eastAsia" w:ascii="Times New Roman" w:hAnsi="Times New Roman" w:eastAsia="仿宋_GB2312"/>
          <w:color w:val="auto"/>
          <w:sz w:val="32"/>
          <w:szCs w:val="32"/>
          <w:highlight w:val="none"/>
          <w:lang w:val="en-US" w:eastAsia="zh-CN"/>
        </w:rPr>
        <w:t>4</w:t>
      </w:r>
      <w:r>
        <w:rPr>
          <w:rFonts w:hint="eastAsia" w:ascii="Times New Roman" w:hAnsi="Times New Roman" w:eastAsia="仿宋_GB2312"/>
          <w:color w:val="auto"/>
          <w:sz w:val="32"/>
          <w:szCs w:val="32"/>
          <w:highlight w:val="none"/>
        </w:rPr>
        <w:t>年12月31日，</w:t>
      </w:r>
      <w:r>
        <w:rPr>
          <w:rFonts w:hint="eastAsia" w:ascii="Times New Roman" w:hAnsi="Times New Roman" w:eastAsia="仿宋_GB2312"/>
          <w:color w:val="auto"/>
          <w:sz w:val="32"/>
          <w:szCs w:val="32"/>
          <w:highlight w:val="none"/>
          <w:lang w:eastAsia="zh-CN"/>
        </w:rPr>
        <w:t>本单位</w:t>
      </w:r>
      <w:r>
        <w:rPr>
          <w:rFonts w:hint="eastAsia" w:ascii="Times New Roman" w:hAnsi="Times New Roman" w:eastAsia="仿宋_GB2312"/>
          <w:color w:val="auto"/>
          <w:sz w:val="32"/>
          <w:szCs w:val="32"/>
          <w:highlight w:val="none"/>
        </w:rPr>
        <w:t>共有车辆</w:t>
      </w:r>
      <w:r>
        <w:rPr>
          <w:rFonts w:hint="eastAsia" w:ascii="Times New Roman" w:hAnsi="Times New Roman" w:eastAsia="仿宋_GB2312"/>
          <w:color w:val="auto"/>
          <w:sz w:val="32"/>
          <w:szCs w:val="32"/>
          <w:highlight w:val="none"/>
          <w:lang w:val="en-US" w:eastAsia="zh-CN"/>
        </w:rPr>
        <w:t>4</w:t>
      </w:r>
      <w:r>
        <w:rPr>
          <w:rFonts w:hint="eastAsia" w:ascii="Times New Roman" w:hAnsi="Times New Roman" w:eastAsia="仿宋_GB2312"/>
          <w:color w:val="auto"/>
          <w:sz w:val="32"/>
          <w:szCs w:val="32"/>
          <w:highlight w:val="none"/>
        </w:rPr>
        <w:t>辆，其中</w:t>
      </w:r>
      <w:r>
        <w:rPr>
          <w:rFonts w:hint="eastAsia" w:ascii="Times New Roman" w:hAnsi="Times New Roman" w:eastAsia="仿宋_GB2312"/>
          <w:color w:val="auto"/>
          <w:sz w:val="32"/>
          <w:szCs w:val="32"/>
          <w:highlight w:val="none"/>
          <w:lang w:eastAsia="zh-CN"/>
        </w:rPr>
        <w:t>，副部（省）级及以上领导用车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w:t>
      </w:r>
      <w:r>
        <w:rPr>
          <w:rFonts w:hint="eastAsia" w:ascii="Times New Roman" w:hAnsi="Times New Roman" w:eastAsia="仿宋_GB2312"/>
          <w:color w:val="auto"/>
          <w:sz w:val="32"/>
          <w:szCs w:val="32"/>
          <w:highlight w:val="none"/>
          <w:lang w:eastAsia="zh-CN"/>
        </w:rPr>
        <w:t>、</w:t>
      </w:r>
      <w:r>
        <w:rPr>
          <w:rFonts w:hint="eastAsia" w:ascii="Times New Roman" w:hAnsi="Times New Roman" w:eastAsia="仿宋_GB2312"/>
          <w:color w:val="auto"/>
          <w:sz w:val="32"/>
          <w:szCs w:val="32"/>
          <w:highlight w:val="none"/>
        </w:rPr>
        <w:t>主要</w:t>
      </w:r>
      <w:r>
        <w:rPr>
          <w:rFonts w:hint="eastAsia" w:ascii="Times New Roman" w:hAnsi="Times New Roman" w:eastAsia="仿宋_GB2312"/>
          <w:color w:val="auto"/>
          <w:sz w:val="32"/>
          <w:szCs w:val="32"/>
          <w:highlight w:val="none"/>
          <w:lang w:eastAsia="zh-CN"/>
        </w:rPr>
        <w:t>负责人</w:t>
      </w:r>
      <w:r>
        <w:rPr>
          <w:rFonts w:hint="eastAsia" w:ascii="Times New Roman" w:hAnsi="Times New Roman" w:eastAsia="仿宋_GB2312"/>
          <w:color w:val="auto"/>
          <w:sz w:val="32"/>
          <w:szCs w:val="32"/>
          <w:highlight w:val="none"/>
        </w:rPr>
        <w:t>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w:t>
      </w:r>
      <w:r>
        <w:rPr>
          <w:rFonts w:hint="eastAsia" w:ascii="Times New Roman" w:hAnsi="Times New Roman" w:eastAsia="仿宋_GB2312"/>
          <w:color w:val="auto"/>
          <w:sz w:val="32"/>
          <w:szCs w:val="32"/>
          <w:highlight w:val="none"/>
          <w:lang w:eastAsia="zh-CN"/>
        </w:rPr>
        <w:t>、</w:t>
      </w:r>
      <w:r>
        <w:rPr>
          <w:rFonts w:hint="eastAsia" w:ascii="Times New Roman" w:hAnsi="Times New Roman" w:eastAsia="仿宋_GB2312"/>
          <w:color w:val="auto"/>
          <w:sz w:val="32"/>
          <w:szCs w:val="32"/>
          <w:highlight w:val="none"/>
        </w:rPr>
        <w:t>机要通信用车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辆、应急保障用车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辆、执法执勤用车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辆、特种专业技术用车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w:t>
      </w:r>
      <w:r>
        <w:rPr>
          <w:rFonts w:hint="eastAsia" w:ascii="Times New Roman" w:hAnsi="Times New Roman" w:eastAsia="仿宋_GB2312"/>
          <w:color w:val="auto"/>
          <w:sz w:val="32"/>
          <w:szCs w:val="32"/>
          <w:highlight w:val="none"/>
          <w:lang w:eastAsia="zh-CN"/>
        </w:rPr>
        <w:t>离退休干部服务用车</w:t>
      </w:r>
      <w:r>
        <w:rPr>
          <w:rFonts w:hint="eastAsia" w:ascii="Times New Roman" w:hAnsi="Times New Roman" w:eastAsia="仿宋_GB2312"/>
          <w:color w:val="auto"/>
          <w:sz w:val="32"/>
          <w:szCs w:val="32"/>
          <w:highlight w:val="none"/>
          <w:lang w:val="en-US" w:eastAsia="zh-CN"/>
        </w:rPr>
        <w:t>0</w:t>
      </w:r>
      <w:r>
        <w:rPr>
          <w:rFonts w:hint="eastAsia" w:ascii="Times New Roman" w:hAnsi="Times New Roman" w:eastAsia="仿宋_GB2312"/>
          <w:color w:val="auto"/>
          <w:sz w:val="32"/>
          <w:szCs w:val="32"/>
          <w:highlight w:val="none"/>
        </w:rPr>
        <w:t>辆、其他用车</w:t>
      </w:r>
      <w:r>
        <w:rPr>
          <w:rFonts w:hint="eastAsia" w:ascii="Times New Roman" w:hAnsi="Times New Roman" w:eastAsia="仿宋_GB2312"/>
          <w:color w:val="auto"/>
          <w:sz w:val="32"/>
          <w:szCs w:val="32"/>
          <w:highlight w:val="none"/>
          <w:lang w:val="en-US" w:eastAsia="zh-CN"/>
        </w:rPr>
        <w:t>4</w:t>
      </w:r>
      <w:r>
        <w:rPr>
          <w:rFonts w:hint="eastAsia" w:ascii="Times New Roman" w:hAnsi="Times New Roman" w:eastAsia="仿宋_GB2312"/>
          <w:color w:val="auto"/>
          <w:sz w:val="32"/>
          <w:szCs w:val="32"/>
          <w:highlight w:val="none"/>
        </w:rPr>
        <w:t>辆，其他用车主要是</w:t>
      </w:r>
      <w:r>
        <w:rPr>
          <w:rFonts w:hint="eastAsia" w:ascii="Times New Roman" w:hAnsi="Times New Roman" w:eastAsia="仿宋_GB2312"/>
          <w:color w:val="auto"/>
          <w:sz w:val="32"/>
          <w:szCs w:val="32"/>
          <w:highlight w:val="none"/>
          <w:lang w:val="en-US" w:eastAsia="zh-CN"/>
        </w:rPr>
        <w:t>2辆</w:t>
      </w:r>
      <w:r>
        <w:rPr>
          <w:rFonts w:hint="eastAsia" w:ascii="Times New Roman" w:hAnsi="Times New Roman" w:eastAsia="仿宋_GB2312"/>
          <w:color w:val="auto"/>
          <w:sz w:val="32"/>
          <w:szCs w:val="32"/>
          <w:highlight w:val="none"/>
          <w:lang w:eastAsia="zh-CN"/>
        </w:rPr>
        <w:t>领导用车</w:t>
      </w:r>
      <w:r>
        <w:rPr>
          <w:rFonts w:hint="eastAsia" w:ascii="Times New Roman" w:hAnsi="Times New Roman" w:eastAsia="仿宋_GB2312"/>
          <w:color w:val="auto"/>
          <w:sz w:val="32"/>
          <w:szCs w:val="32"/>
          <w:highlight w:val="none"/>
          <w:lang w:val="en-US" w:eastAsia="zh-CN"/>
        </w:rPr>
        <w:t>和2辆实训用车</w:t>
      </w:r>
      <w:r>
        <w:rPr>
          <w:rFonts w:hint="eastAsia" w:ascii="Times New Roman" w:hAnsi="Times New Roman" w:eastAsia="仿宋_GB2312"/>
          <w:color w:val="auto"/>
          <w:sz w:val="32"/>
          <w:szCs w:val="32"/>
          <w:highlight w:val="none"/>
        </w:rPr>
        <w:t>；单位价值100万元以上设备</w:t>
      </w:r>
      <w:r>
        <w:rPr>
          <w:rFonts w:hint="eastAsia" w:ascii="Times New Roman" w:hAnsi="Times New Roman" w:eastAsia="仿宋_GB2312"/>
          <w:color w:val="auto"/>
          <w:sz w:val="32"/>
          <w:szCs w:val="32"/>
          <w:highlight w:val="none"/>
          <w:lang w:eastAsia="zh-CN"/>
        </w:rPr>
        <w:t>（不含车辆）</w:t>
      </w:r>
      <w:r>
        <w:rPr>
          <w:rFonts w:hint="eastAsia" w:ascii="Times New Roman" w:hAnsi="Times New Roman" w:eastAsia="仿宋_GB2312"/>
          <w:color w:val="auto"/>
          <w:sz w:val="32"/>
          <w:szCs w:val="32"/>
          <w:highlight w:val="none"/>
          <w:lang w:val="en-US" w:eastAsia="zh-CN"/>
        </w:rPr>
        <w:t>10</w:t>
      </w:r>
      <w:r>
        <w:rPr>
          <w:rFonts w:hint="eastAsia" w:ascii="Times New Roman" w:hAnsi="Times New Roman" w:eastAsia="仿宋_GB2312"/>
          <w:color w:val="auto"/>
          <w:sz w:val="32"/>
          <w:szCs w:val="32"/>
          <w:highlight w:val="none"/>
        </w:rPr>
        <w:t>台（套）。</w:t>
      </w:r>
    </w:p>
    <w:p w14:paraId="13CD8736">
      <w:pPr>
        <w:pStyle w:val="14"/>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十三、关于</w:t>
      </w:r>
      <w:r>
        <w:rPr>
          <w:rFonts w:ascii="Times New Roman" w:hAnsi="Times New Roman" w:eastAsia="仿宋_GB2312" w:cs="Times New Roman"/>
          <w:color w:val="auto"/>
          <w:sz w:val="32"/>
          <w:szCs w:val="32"/>
        </w:rPr>
        <w:t>2024</w:t>
      </w:r>
      <w:r>
        <w:rPr>
          <w:rFonts w:ascii="Times New Roman" w:hAnsi="Times New Roman" w:cs="Times New Roman"/>
          <w:bCs/>
          <w:color w:val="auto"/>
          <w:sz w:val="32"/>
          <w:szCs w:val="32"/>
        </w:rPr>
        <w:t>年度预算绩效情况的说明</w:t>
      </w:r>
    </w:p>
    <w:p w14:paraId="275A1370">
      <w:pPr>
        <w:keepNext w:val="0"/>
        <w:keepLines w:val="0"/>
        <w:pageBreakBefore w:val="0"/>
        <w:widowControl w:val="0"/>
        <w:kinsoku/>
        <w:wordWrap/>
        <w:overflowPunct w:val="0"/>
        <w:topLinePunct w:val="0"/>
        <w:autoSpaceDE/>
        <w:autoSpaceDN/>
        <w:bidi w:val="0"/>
        <w:adjustRightInd w:val="0"/>
        <w:snapToGrid w:val="0"/>
        <w:spacing w:line="600" w:lineRule="exact"/>
        <w:ind w:firstLine="320" w:firstLineChars="100"/>
        <w:textAlignment w:val="auto"/>
        <w:rPr>
          <w:rFonts w:hint="eastAsia" w:ascii="Times New Roman" w:hAnsi="Times New Roman" w:eastAsia="仿宋_GB2312" w:cs="Times New Roman"/>
          <w:kern w:val="0"/>
          <w:sz w:val="32"/>
          <w:szCs w:val="32"/>
          <w:lang w:eastAsia="zh-CN"/>
        </w:rPr>
      </w:pPr>
      <w:r>
        <w:rPr>
          <w:rFonts w:ascii="Times New Roman" w:hAnsi="Times New Roman" w:eastAsia="楷体_GB2312" w:cs="Times New Roman"/>
          <w:b/>
          <w:bCs/>
          <w:sz w:val="32"/>
          <w:szCs w:val="32"/>
        </w:rPr>
        <w:t>（一）绩效评价工作开展情况。</w:t>
      </w:r>
      <w:r>
        <w:rPr>
          <w:rFonts w:ascii="Times New Roman" w:hAnsi="Times New Roman" w:eastAsia="仿宋_GB2312" w:cs="Times New Roman"/>
          <w:b/>
          <w:bCs/>
          <w:kern w:val="0"/>
          <w:sz w:val="32"/>
          <w:szCs w:val="32"/>
        </w:rPr>
        <w:t>一是绩效自评开展情况。</w:t>
      </w:r>
      <w:r>
        <w:rPr>
          <w:rFonts w:ascii="Times New Roman" w:hAnsi="Times New Roman" w:eastAsia="仿宋_GB2312" w:cs="Times New Roman"/>
          <w:kern w:val="0"/>
          <w:sz w:val="32"/>
          <w:szCs w:val="32"/>
        </w:rPr>
        <w:t>组织对2024年度本部门（单位）整体支出开展绩效自评，涉及</w:t>
      </w:r>
      <w:r>
        <w:rPr>
          <w:rFonts w:ascii="Times New Roman" w:hAnsi="Times New Roman" w:eastAsia="仿宋_GB2312" w:cs="Times New Roman"/>
          <w:kern w:val="0"/>
          <w:sz w:val="32"/>
          <w:szCs w:val="32"/>
          <w:highlight w:val="none"/>
        </w:rPr>
        <w:t>项目</w:t>
      </w:r>
      <w:r>
        <w:rPr>
          <w:rFonts w:hint="eastAsia" w:ascii="Times New Roman" w:hAnsi="Times New Roman" w:eastAsia="仿宋_GB2312" w:cs="Times New Roman"/>
          <w:kern w:val="0"/>
          <w:sz w:val="32"/>
          <w:szCs w:val="32"/>
          <w:highlight w:val="none"/>
          <w:lang w:val="en-US" w:eastAsia="zh-CN"/>
        </w:rPr>
        <w:t>7</w:t>
      </w:r>
      <w:r>
        <w:rPr>
          <w:rFonts w:ascii="Times New Roman" w:hAnsi="Times New Roman" w:eastAsia="仿宋_GB2312" w:cs="Times New Roman"/>
          <w:kern w:val="0"/>
          <w:sz w:val="32"/>
          <w:szCs w:val="32"/>
          <w:highlight w:val="none"/>
        </w:rPr>
        <w:t>个，共涉及资金</w:t>
      </w:r>
      <w:r>
        <w:rPr>
          <w:rFonts w:hint="eastAsia" w:ascii="Times New Roman" w:hAnsi="Times New Roman" w:eastAsia="仿宋_GB2312" w:cs="Times New Roman"/>
          <w:kern w:val="0"/>
          <w:sz w:val="32"/>
          <w:szCs w:val="32"/>
          <w:highlight w:val="none"/>
          <w:lang w:val="en-US" w:eastAsia="zh-CN"/>
        </w:rPr>
        <w:t>18665.04</w:t>
      </w:r>
      <w:r>
        <w:rPr>
          <w:rFonts w:ascii="Times New Roman" w:hAnsi="Times New Roman" w:eastAsia="仿宋_GB2312" w:cs="Times New Roman"/>
          <w:kern w:val="0"/>
          <w:sz w:val="32"/>
          <w:szCs w:val="32"/>
          <w:highlight w:val="none"/>
        </w:rPr>
        <w:t>万元。其中，一般公共预算项目</w:t>
      </w:r>
      <w:r>
        <w:rPr>
          <w:rFonts w:hint="eastAsia" w:ascii="Times New Roman" w:hAnsi="Times New Roman" w:eastAsia="仿宋_GB2312" w:cs="Times New Roman"/>
          <w:kern w:val="0"/>
          <w:sz w:val="32"/>
          <w:szCs w:val="32"/>
          <w:highlight w:val="none"/>
          <w:lang w:val="en-US" w:eastAsia="zh-CN"/>
        </w:rPr>
        <w:t>6</w:t>
      </w:r>
      <w:r>
        <w:rPr>
          <w:rFonts w:ascii="Times New Roman" w:hAnsi="Times New Roman" w:eastAsia="仿宋_GB2312" w:cs="Times New Roman"/>
          <w:kern w:val="0"/>
          <w:sz w:val="32"/>
          <w:szCs w:val="32"/>
          <w:highlight w:val="none"/>
        </w:rPr>
        <w:t xml:space="preserve"> 个</w:t>
      </w:r>
      <w:r>
        <w:rPr>
          <w:rFonts w:hint="eastAsia" w:ascii="Times New Roman" w:hAnsi="Times New Roman" w:eastAsia="仿宋_GB2312" w:cs="Times New Roman"/>
          <w:kern w:val="0"/>
          <w:sz w:val="32"/>
          <w:szCs w:val="32"/>
          <w:highlight w:val="none"/>
          <w:lang w:val="en-US" w:eastAsia="zh-CN"/>
        </w:rPr>
        <w:t>17699.9</w:t>
      </w:r>
      <w:r>
        <w:rPr>
          <w:rFonts w:ascii="Times New Roman" w:hAnsi="Times New Roman" w:eastAsia="仿宋_GB2312" w:cs="Times New Roman"/>
          <w:kern w:val="0"/>
          <w:sz w:val="32"/>
          <w:szCs w:val="32"/>
          <w:highlight w:val="none"/>
        </w:rPr>
        <w:t xml:space="preserve"> 万元，占一般公共预算支出总额的</w:t>
      </w:r>
      <w:r>
        <w:rPr>
          <w:rFonts w:hint="eastAsia" w:ascii="Times New Roman" w:hAnsi="Times New Roman" w:eastAsia="仿宋_GB2312" w:cs="Times New Roman"/>
          <w:kern w:val="0"/>
          <w:sz w:val="32"/>
          <w:szCs w:val="32"/>
          <w:highlight w:val="none"/>
          <w:lang w:val="en-US" w:eastAsia="zh-CN"/>
        </w:rPr>
        <w:t>100</w:t>
      </w:r>
      <w:r>
        <w:rPr>
          <w:rFonts w:ascii="Times New Roman" w:hAnsi="Times New Roman" w:eastAsia="仿宋_GB2312" w:cs="Times New Roman"/>
          <w:kern w:val="0"/>
          <w:sz w:val="32"/>
          <w:szCs w:val="32"/>
          <w:highlight w:val="none"/>
        </w:rPr>
        <w:t>%；政府性</w:t>
      </w:r>
      <w:r>
        <w:rPr>
          <w:rFonts w:ascii="Times New Roman" w:hAnsi="Times New Roman" w:eastAsia="仿宋_GB2312" w:cs="Times New Roman"/>
          <w:kern w:val="0"/>
          <w:sz w:val="32"/>
          <w:szCs w:val="32"/>
        </w:rPr>
        <w:t>基金预算项目</w:t>
      </w:r>
      <w:r>
        <w:rPr>
          <w:rFonts w:hint="eastAsia" w:ascii="Times New Roman" w:hAnsi="Times New Roman" w:eastAsia="仿宋_GB2312" w:cs="Times New Roman"/>
          <w:kern w:val="0"/>
          <w:sz w:val="32"/>
          <w:szCs w:val="32"/>
          <w:lang w:val="en-US" w:eastAsia="zh-CN"/>
        </w:rPr>
        <w:t>1</w:t>
      </w:r>
      <w:r>
        <w:rPr>
          <w:rFonts w:ascii="Times New Roman" w:hAnsi="Times New Roman" w:eastAsia="仿宋_GB2312" w:cs="Times New Roman"/>
          <w:kern w:val="0"/>
          <w:sz w:val="32"/>
          <w:szCs w:val="32"/>
        </w:rPr>
        <w:t xml:space="preserve"> 个</w:t>
      </w:r>
      <w:r>
        <w:rPr>
          <w:rFonts w:hint="eastAsia" w:ascii="Times New Roman" w:hAnsi="Times New Roman" w:eastAsia="仿宋_GB2312" w:cs="Times New Roman"/>
          <w:kern w:val="0"/>
          <w:sz w:val="32"/>
          <w:szCs w:val="32"/>
          <w:lang w:val="en-US" w:eastAsia="zh-CN"/>
        </w:rPr>
        <w:t>965.14</w:t>
      </w:r>
      <w:r>
        <w:rPr>
          <w:rFonts w:ascii="Times New Roman" w:hAnsi="Times New Roman" w:eastAsia="仿宋_GB2312" w:cs="Times New Roman"/>
          <w:kern w:val="0"/>
          <w:sz w:val="32"/>
          <w:szCs w:val="32"/>
        </w:rPr>
        <w:t>万元，占政府性基金预算支出总额的</w:t>
      </w:r>
      <w:r>
        <w:rPr>
          <w:rFonts w:hint="eastAsia" w:ascii="Times New Roman" w:hAnsi="Times New Roman" w:eastAsia="仿宋_GB2312" w:cs="Times New Roman"/>
          <w:kern w:val="0"/>
          <w:sz w:val="32"/>
          <w:szCs w:val="32"/>
          <w:lang w:val="en-US" w:eastAsia="zh-CN"/>
        </w:rPr>
        <w:t>100</w:t>
      </w:r>
      <w:r>
        <w:rPr>
          <w:rFonts w:ascii="Times New Roman" w:hAnsi="Times New Roman" w:eastAsia="仿宋_GB2312" w:cs="Times New Roman"/>
          <w:kern w:val="0"/>
          <w:sz w:val="32"/>
          <w:szCs w:val="32"/>
        </w:rPr>
        <w:t>%；国有资本经营预算项目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w:t>
      </w:r>
      <w:r>
        <w:rPr>
          <w:rFonts w:hint="eastAsia" w:ascii="Times New Roman" w:hAnsi="Times New Roman" w:eastAsia="仿宋_GB2312" w:cs="Times New Roman"/>
          <w:kern w:val="0"/>
          <w:sz w:val="32"/>
          <w:szCs w:val="32"/>
          <w:lang w:eastAsia="zh-CN"/>
        </w:rPr>
        <w:t>；</w:t>
      </w:r>
      <w:r>
        <w:rPr>
          <w:rFonts w:ascii="Times New Roman" w:hAnsi="Times New Roman" w:eastAsia="仿宋_GB2312" w:cs="Times New Roman"/>
          <w:kern w:val="0"/>
          <w:sz w:val="32"/>
          <w:szCs w:val="32"/>
        </w:rPr>
        <w:t>社会保险基金预算项目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个</w:t>
      </w:r>
      <w:r>
        <w:rPr>
          <w:rFonts w:hint="eastAsia" w:ascii="Times New Roman" w:hAnsi="Times New Roman" w:eastAsia="仿宋_GB2312" w:cs="Times New Roman"/>
          <w:kern w:val="0"/>
          <w:sz w:val="32"/>
          <w:szCs w:val="32"/>
          <w:lang w:eastAsia="zh-CN"/>
        </w:rPr>
        <w:t>。</w:t>
      </w:r>
    </w:p>
    <w:p w14:paraId="3A481B1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ascii="微软雅黑" w:hAnsi="微软雅黑" w:eastAsia="微软雅黑" w:cs="微软雅黑"/>
          <w:i w:val="0"/>
          <w:iCs w:val="0"/>
          <w:caps w:val="0"/>
          <w:color w:val="494949"/>
          <w:spacing w:val="0"/>
          <w:sz w:val="28"/>
          <w:szCs w:val="28"/>
          <w:u w:val="none"/>
          <w:lang w:eastAsia="zh-CN"/>
        </w:rPr>
      </w:pPr>
      <w:r>
        <w:rPr>
          <w:rFonts w:ascii="Times New Roman" w:hAnsi="Times New Roman" w:eastAsia="楷体_GB2312" w:cs="Times New Roman"/>
          <w:b/>
          <w:bCs/>
          <w:sz w:val="32"/>
          <w:szCs w:val="32"/>
        </w:rPr>
        <w:t>（二）绩效评价结果。</w:t>
      </w:r>
      <w:r>
        <w:rPr>
          <w:rFonts w:ascii="Times New Roman" w:hAnsi="Times New Roman" w:eastAsia="仿宋_GB2312" w:cs="Times New Roman"/>
          <w:b/>
          <w:bCs/>
          <w:kern w:val="0"/>
          <w:sz w:val="32"/>
          <w:szCs w:val="32"/>
        </w:rPr>
        <w:t>一是绩效自评结果。</w:t>
      </w:r>
      <w:r>
        <w:rPr>
          <w:rFonts w:ascii="Times New Roman" w:hAnsi="Times New Roman" w:eastAsia="仿宋_GB2312" w:cs="Times New Roman"/>
          <w:kern w:val="0"/>
          <w:sz w:val="32"/>
          <w:szCs w:val="32"/>
        </w:rPr>
        <w:t>2024年度本部门（单位）整体支出</w:t>
      </w:r>
      <w:r>
        <w:rPr>
          <w:rFonts w:ascii="Times New Roman" w:hAnsi="Times New Roman" w:eastAsia="仿宋_GB2312" w:cs="Times New Roman"/>
          <w:sz w:val="32"/>
          <w:szCs w:val="32"/>
        </w:rPr>
        <w:t>全年预算数</w:t>
      </w:r>
      <w:r>
        <w:rPr>
          <w:rFonts w:hint="eastAsia" w:ascii="Times New Roman" w:hAnsi="Times New Roman" w:eastAsia="仿宋_GB2312" w:cs="Times New Roman"/>
          <w:sz w:val="32"/>
          <w:szCs w:val="32"/>
          <w:lang w:val="en-US" w:eastAsia="zh-CN"/>
        </w:rPr>
        <w:t>23198.69</w:t>
      </w:r>
      <w:r>
        <w:rPr>
          <w:rFonts w:ascii="Times New Roman" w:hAnsi="Times New Roman" w:eastAsia="仿宋_GB2312" w:cs="Times New Roman"/>
          <w:sz w:val="32"/>
          <w:szCs w:val="32"/>
        </w:rPr>
        <w:t>万元，执行数</w:t>
      </w:r>
      <w:r>
        <w:rPr>
          <w:rFonts w:hint="eastAsia" w:ascii="Times New Roman" w:hAnsi="Times New Roman" w:eastAsia="仿宋_GB2312" w:cs="Times New Roman"/>
          <w:sz w:val="32"/>
          <w:szCs w:val="32"/>
          <w:lang w:val="en-US" w:eastAsia="zh-CN"/>
        </w:rPr>
        <w:t>22668.72</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97.72</w:t>
      </w:r>
      <w:r>
        <w:rPr>
          <w:rFonts w:ascii="Times New Roman" w:hAnsi="Times New Roman" w:eastAsia="仿宋_GB2312" w:cs="Times New Roman"/>
          <w:sz w:val="32"/>
          <w:szCs w:val="32"/>
        </w:rPr>
        <w:t>%</w:t>
      </w:r>
      <w:r>
        <w:rPr>
          <w:rFonts w:ascii="Times New Roman" w:hAnsi="Times New Roman" w:eastAsia="仿宋_GB2312" w:cs="Times New Roman"/>
          <w:kern w:val="0"/>
          <w:sz w:val="32"/>
          <w:szCs w:val="32"/>
        </w:rPr>
        <w:t>，绩效自</w:t>
      </w:r>
      <w:r>
        <w:rPr>
          <w:rFonts w:ascii="Times New Roman" w:hAnsi="Times New Roman" w:eastAsia="仿宋_GB2312" w:cs="Times New Roman"/>
          <w:kern w:val="0"/>
          <w:sz w:val="32"/>
          <w:szCs w:val="32"/>
          <w:highlight w:val="none"/>
        </w:rPr>
        <w:t>评得分</w:t>
      </w:r>
      <w:r>
        <w:rPr>
          <w:rFonts w:hint="eastAsia" w:ascii="仿宋_GB2312" w:hAnsi="仿宋_GB2312" w:eastAsia="仿宋_GB2312" w:cs="仿宋_GB2312"/>
          <w:color w:val="auto"/>
          <w:sz w:val="32"/>
          <w:szCs w:val="32"/>
          <w:highlight w:val="none"/>
          <w:lang w:val="en-US" w:eastAsia="zh-CN"/>
        </w:rPr>
        <w:t>99.77</w:t>
      </w:r>
      <w:r>
        <w:rPr>
          <w:rFonts w:ascii="Times New Roman" w:hAnsi="Times New Roman" w:eastAsia="仿宋_GB2312" w:cs="Times New Roman"/>
          <w:sz w:val="32"/>
          <w:szCs w:val="32"/>
          <w:highlight w:val="none"/>
        </w:rPr>
        <w:t>分</w:t>
      </w:r>
      <w:r>
        <w:rPr>
          <w:rFonts w:ascii="Times New Roman" w:hAnsi="Times New Roman" w:eastAsia="仿宋_GB2312" w:cs="Times New Roman"/>
          <w:kern w:val="0"/>
          <w:sz w:val="32"/>
          <w:szCs w:val="32"/>
          <w:highlight w:val="none"/>
        </w:rPr>
        <w:t>，评价等级为</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val="en-US" w:eastAsia="zh-CN"/>
        </w:rPr>
        <w:t>优秀</w:t>
      </w:r>
      <w:r>
        <w:rPr>
          <w:rFonts w:ascii="Times New Roman" w:hAnsi="Times New Roman" w:eastAsia="仿宋_GB2312" w:cs="Times New Roman"/>
          <w:sz w:val="32"/>
          <w:szCs w:val="32"/>
          <w:highlight w:val="none"/>
        </w:rPr>
        <w:t>”。绩效目标完成情况：一是</w:t>
      </w:r>
      <w:r>
        <w:rPr>
          <w:rFonts w:hint="eastAsia" w:ascii="Times New Roman" w:hAnsi="Times New Roman" w:eastAsia="仿宋_GB2312" w:cs="Times New Roman"/>
          <w:sz w:val="32"/>
          <w:szCs w:val="32"/>
          <w:highlight w:val="none"/>
        </w:rPr>
        <w:t>搞好教学工作，突出教研教改</w:t>
      </w:r>
      <w:r>
        <w:rPr>
          <w:rFonts w:ascii="Times New Roman" w:hAnsi="Times New Roman" w:eastAsia="仿宋_GB2312" w:cs="Times New Roman"/>
          <w:sz w:val="32"/>
          <w:szCs w:val="32"/>
          <w:highlight w:val="none"/>
        </w:rPr>
        <w:t>；二是</w:t>
      </w:r>
      <w:r>
        <w:rPr>
          <w:rFonts w:hint="eastAsia" w:ascii="Times New Roman" w:hAnsi="Times New Roman" w:eastAsia="仿宋_GB2312" w:cs="Times New Roman"/>
          <w:sz w:val="32"/>
          <w:szCs w:val="32"/>
          <w:highlight w:val="none"/>
        </w:rPr>
        <w:t>完成招生和职业技能培训任务</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val="en-US" w:eastAsia="zh-CN"/>
        </w:rPr>
        <w:t>三是为企事业输送合格人才；四是合理使用预算资金，确保学院的正常运转；五是圆满完成2024年的非税收入任务。</w:t>
      </w:r>
      <w:r>
        <w:rPr>
          <w:rFonts w:ascii="Times New Roman" w:hAnsi="Times New Roman" w:eastAsia="仿宋_GB2312" w:cs="Times New Roman"/>
          <w:sz w:val="32"/>
          <w:szCs w:val="32"/>
        </w:rPr>
        <w:t>发现的主要问题及原因：一是</w:t>
      </w:r>
      <w:r>
        <w:rPr>
          <w:rFonts w:hint="eastAsia" w:eastAsia="仿宋_GB2312"/>
          <w:color w:val="auto"/>
          <w:sz w:val="32"/>
          <w:szCs w:val="32"/>
          <w:highlight w:val="none"/>
        </w:rPr>
        <w:t>绩效目标管理和调整有待</w:t>
      </w:r>
      <w:r>
        <w:rPr>
          <w:rFonts w:hint="eastAsia" w:eastAsia="仿宋_GB2312"/>
          <w:color w:val="auto"/>
          <w:sz w:val="32"/>
          <w:szCs w:val="32"/>
          <w:highlight w:val="none"/>
          <w:lang w:val="en-US" w:eastAsia="zh-CN"/>
        </w:rPr>
        <w:t>加强</w:t>
      </w:r>
      <w:r>
        <w:rPr>
          <w:rFonts w:ascii="Times New Roman" w:hAnsi="Times New Roman" w:eastAsia="仿宋_GB2312" w:cs="Times New Roman"/>
          <w:sz w:val="32"/>
          <w:szCs w:val="32"/>
        </w:rPr>
        <w:t>；二是</w:t>
      </w:r>
      <w:r>
        <w:rPr>
          <w:rFonts w:hint="eastAsia" w:eastAsia="仿宋_GB2312"/>
          <w:color w:val="auto"/>
          <w:sz w:val="32"/>
          <w:szCs w:val="32"/>
          <w:highlight w:val="none"/>
          <w:lang w:val="en-US" w:eastAsia="zh-CN"/>
        </w:rPr>
        <w:t>政府采购执行率低</w:t>
      </w:r>
      <w:r>
        <w:rPr>
          <w:rFonts w:ascii="Times New Roman" w:hAnsi="Times New Roman" w:eastAsia="仿宋_GB2312" w:cs="Times New Roman"/>
          <w:sz w:val="32"/>
          <w:szCs w:val="32"/>
        </w:rPr>
        <w:t>。下一步改进措施：</w:t>
      </w:r>
      <w:r>
        <w:rPr>
          <w:rFonts w:hint="eastAsia" w:eastAsia="仿宋_GB2312"/>
          <w:color w:val="auto"/>
          <w:sz w:val="32"/>
          <w:szCs w:val="32"/>
          <w:highlight w:val="none"/>
          <w:lang w:val="en-US" w:eastAsia="zh-CN"/>
        </w:rPr>
        <w:t>一是</w:t>
      </w:r>
      <w:r>
        <w:rPr>
          <w:rFonts w:hint="eastAsia" w:eastAsia="仿宋_GB2312"/>
          <w:color w:val="auto"/>
          <w:sz w:val="32"/>
          <w:szCs w:val="32"/>
          <w:highlight w:val="none"/>
        </w:rPr>
        <w:t>重视预算执行。为保证预算资金使用效益，对所有项目资金实行从申报到执行结束的全过程管理；建立考核评价机制，将预算执行进度纳入对</w:t>
      </w:r>
      <w:r>
        <w:rPr>
          <w:rFonts w:hint="eastAsia" w:eastAsia="仿宋_GB2312"/>
          <w:color w:val="auto"/>
          <w:sz w:val="32"/>
          <w:szCs w:val="32"/>
          <w:highlight w:val="none"/>
          <w:lang w:val="en-US" w:eastAsia="zh-CN"/>
        </w:rPr>
        <w:t>各业务部门</w:t>
      </w:r>
      <w:r>
        <w:rPr>
          <w:rFonts w:hint="eastAsia" w:eastAsia="仿宋_GB2312"/>
          <w:color w:val="auto"/>
          <w:sz w:val="32"/>
          <w:szCs w:val="32"/>
          <w:highlight w:val="none"/>
        </w:rPr>
        <w:t>的责任目标考核中；三是不定期召开预算执行进度通报会，分析预算执行中存在的问题，对项目资金结余原因进行逐项分析，加快项目预算执行。</w:t>
      </w:r>
      <w:r>
        <w:rPr>
          <w:rFonts w:hint="eastAsia" w:eastAsia="仿宋_GB2312"/>
          <w:color w:val="auto"/>
          <w:sz w:val="32"/>
          <w:szCs w:val="32"/>
          <w:highlight w:val="none"/>
          <w:lang w:val="en-US" w:eastAsia="zh-CN"/>
        </w:rPr>
        <w:t>二是</w:t>
      </w:r>
      <w:r>
        <w:rPr>
          <w:rFonts w:hint="eastAsia" w:eastAsia="仿宋_GB2312"/>
          <w:color w:val="auto"/>
          <w:sz w:val="32"/>
          <w:szCs w:val="32"/>
          <w:highlight w:val="none"/>
        </w:rPr>
        <w:t>提高项目执行质量。经费下达后，及时制定项目实施方案，明晰经费使用内容和范围，督促各</w:t>
      </w:r>
      <w:r>
        <w:rPr>
          <w:rFonts w:hint="eastAsia" w:eastAsia="仿宋_GB2312"/>
          <w:color w:val="auto"/>
          <w:sz w:val="32"/>
          <w:szCs w:val="32"/>
          <w:highlight w:val="none"/>
          <w:lang w:val="en-US" w:eastAsia="zh-CN"/>
        </w:rPr>
        <w:t>业务部门</w:t>
      </w:r>
      <w:r>
        <w:rPr>
          <w:rFonts w:hint="eastAsia" w:eastAsia="仿宋_GB2312"/>
          <w:color w:val="auto"/>
          <w:sz w:val="32"/>
          <w:szCs w:val="32"/>
          <w:highlight w:val="none"/>
        </w:rPr>
        <w:t>加快经费执行进度。</w:t>
      </w:r>
      <w:r>
        <w:rPr>
          <w:rFonts w:hint="eastAsia" w:eastAsia="仿宋_GB2312"/>
          <w:color w:val="auto"/>
          <w:sz w:val="32"/>
          <w:szCs w:val="32"/>
          <w:highlight w:val="none"/>
          <w:lang w:val="en-US" w:eastAsia="zh-CN"/>
        </w:rPr>
        <w:t>三是</w:t>
      </w:r>
      <w:r>
        <w:rPr>
          <w:rFonts w:hint="eastAsia" w:eastAsia="仿宋_GB2312"/>
          <w:color w:val="auto"/>
          <w:sz w:val="32"/>
          <w:szCs w:val="32"/>
          <w:highlight w:val="none"/>
        </w:rPr>
        <w:t>落实资金监管。严格落实规范财务运行机制、健全内部控制机制、强化监督检查机制、落实责任追究机制，确保资金使用安全有效。</w:t>
      </w:r>
      <w:r>
        <w:rPr>
          <w:rFonts w:hint="eastAsia" w:eastAsia="仿宋_GB2312"/>
          <w:color w:val="auto"/>
          <w:sz w:val="32"/>
          <w:szCs w:val="32"/>
          <w:highlight w:val="none"/>
          <w:lang w:val="en-US" w:eastAsia="zh-CN"/>
        </w:rPr>
        <w:t>四是</w:t>
      </w:r>
      <w:r>
        <w:rPr>
          <w:rFonts w:hint="eastAsia" w:eastAsia="仿宋_GB2312"/>
          <w:color w:val="auto"/>
          <w:sz w:val="32"/>
          <w:szCs w:val="32"/>
          <w:highlight w:val="none"/>
        </w:rPr>
        <w:t>逐步规范绩效评价工作。进一步加强绩效管理，强化支出责任，提升财政资金使用效益</w:t>
      </w:r>
      <w:r>
        <w:rPr>
          <w:rFonts w:hint="eastAsia" w:eastAsia="仿宋_GB2312"/>
          <w:color w:val="auto"/>
          <w:sz w:val="32"/>
          <w:szCs w:val="32"/>
          <w:highlight w:val="none"/>
          <w:lang w:eastAsia="zh-CN"/>
        </w:rPr>
        <w:t>。</w:t>
      </w:r>
    </w:p>
    <w:p w14:paraId="20BE2B41">
      <w:pPr>
        <w:pStyle w:val="14"/>
        <w:overflowPunct w:val="0"/>
        <w:autoSpaceDE/>
        <w:autoSpaceDN/>
        <w:spacing w:line="600" w:lineRule="exact"/>
        <w:ind w:firstLine="640" w:firstLineChars="200"/>
        <w:jc w:val="both"/>
        <w:rPr>
          <w:rFonts w:hint="eastAsia" w:eastAsia="仿宋_GB2312" w:asciiTheme="minorHAnsi" w:hAnsiTheme="minorHAnsi" w:cstheme="minorBidi"/>
          <w:color w:val="auto"/>
          <w:kern w:val="0"/>
          <w:sz w:val="32"/>
          <w:szCs w:val="32"/>
          <w:highlight w:val="none"/>
          <w:lang w:val="en-US" w:eastAsia="zh-CN" w:bidi="ar"/>
        </w:rPr>
      </w:pPr>
      <w:r>
        <w:rPr>
          <w:rFonts w:ascii="Times New Roman" w:hAnsi="Times New Roman" w:eastAsia="楷体_GB2312" w:cs="Times New Roman"/>
          <w:b/>
          <w:bCs/>
          <w:color w:val="auto"/>
          <w:kern w:val="2"/>
          <w:sz w:val="32"/>
          <w:szCs w:val="32"/>
        </w:rPr>
        <w:t>（三）评价结果应用情况。</w:t>
      </w:r>
      <w:r>
        <w:rPr>
          <w:rFonts w:hint="eastAsia" w:eastAsia="仿宋_GB2312" w:asciiTheme="minorHAnsi" w:hAnsiTheme="minorHAnsi" w:cstheme="minorBidi"/>
          <w:color w:val="auto"/>
          <w:kern w:val="0"/>
          <w:sz w:val="32"/>
          <w:szCs w:val="32"/>
          <w:highlight w:val="none"/>
          <w:lang w:val="en-US" w:eastAsia="zh-CN" w:bidi="ar"/>
        </w:rPr>
        <w:t>通过整体支出绩效自评，一是增强了</w:t>
      </w:r>
      <w:r>
        <w:rPr>
          <w:rFonts w:hint="eastAsia" w:eastAsia="仿宋_GB2312" w:asciiTheme="minorHAnsi" w:cstheme="minorBidi"/>
          <w:color w:val="auto"/>
          <w:kern w:val="0"/>
          <w:sz w:val="32"/>
          <w:szCs w:val="32"/>
          <w:highlight w:val="none"/>
          <w:lang w:val="en-US" w:eastAsia="zh-CN" w:bidi="ar"/>
        </w:rPr>
        <w:t>学院</w:t>
      </w:r>
      <w:r>
        <w:rPr>
          <w:rFonts w:hint="eastAsia" w:eastAsia="仿宋_GB2312" w:asciiTheme="minorHAnsi" w:hAnsiTheme="minorHAnsi" w:cstheme="minorBidi"/>
          <w:color w:val="auto"/>
          <w:kern w:val="0"/>
          <w:sz w:val="32"/>
          <w:szCs w:val="32"/>
          <w:highlight w:val="none"/>
          <w:lang w:val="en-US" w:eastAsia="zh-CN" w:bidi="ar"/>
        </w:rPr>
        <w:t>的绩效评价主体责任意识；二是制定了</w:t>
      </w:r>
      <w:r>
        <w:rPr>
          <w:rFonts w:hint="eastAsia" w:eastAsia="仿宋_GB2312" w:asciiTheme="minorHAnsi" w:cstheme="minorBidi"/>
          <w:color w:val="auto"/>
          <w:kern w:val="0"/>
          <w:sz w:val="32"/>
          <w:szCs w:val="32"/>
          <w:highlight w:val="none"/>
          <w:lang w:val="en-US" w:eastAsia="zh-CN" w:bidi="ar"/>
        </w:rPr>
        <w:t>业务部门</w:t>
      </w:r>
      <w:r>
        <w:rPr>
          <w:rFonts w:hint="eastAsia" w:eastAsia="仿宋_GB2312" w:asciiTheme="minorHAnsi" w:hAnsiTheme="minorHAnsi" w:cstheme="minorBidi"/>
          <w:color w:val="auto"/>
          <w:kern w:val="0"/>
          <w:sz w:val="32"/>
          <w:szCs w:val="32"/>
          <w:highlight w:val="none"/>
          <w:lang w:val="en-US" w:eastAsia="zh-CN" w:bidi="ar"/>
        </w:rPr>
        <w:t>绩效管理办法及项目工作实施方案，建立了长效机制；三是促进</w:t>
      </w:r>
      <w:r>
        <w:rPr>
          <w:rFonts w:hint="eastAsia" w:eastAsia="仿宋_GB2312" w:asciiTheme="minorHAnsi" w:cstheme="minorBidi"/>
          <w:color w:val="auto"/>
          <w:kern w:val="0"/>
          <w:sz w:val="32"/>
          <w:szCs w:val="32"/>
          <w:highlight w:val="none"/>
          <w:lang w:val="en-US" w:eastAsia="zh-CN" w:bidi="ar"/>
        </w:rPr>
        <w:t>学院</w:t>
      </w:r>
      <w:r>
        <w:rPr>
          <w:rFonts w:hint="eastAsia" w:eastAsia="仿宋_GB2312" w:asciiTheme="minorHAnsi" w:hAnsiTheme="minorHAnsi" w:cstheme="minorBidi"/>
          <w:color w:val="auto"/>
          <w:kern w:val="0"/>
          <w:sz w:val="32"/>
          <w:szCs w:val="32"/>
          <w:highlight w:val="none"/>
          <w:lang w:val="en-US" w:eastAsia="zh-CN" w:bidi="ar"/>
        </w:rPr>
        <w:t>规范使用项目资金</w:t>
      </w:r>
      <w:r>
        <w:rPr>
          <w:rFonts w:hint="eastAsia" w:eastAsia="仿宋_GB2312" w:asciiTheme="minorHAnsi" w:cstheme="minorBidi"/>
          <w:color w:val="auto"/>
          <w:kern w:val="0"/>
          <w:sz w:val="32"/>
          <w:szCs w:val="32"/>
          <w:highlight w:val="none"/>
          <w:lang w:val="en-US" w:eastAsia="zh-CN" w:bidi="ar"/>
        </w:rPr>
        <w:t>。</w:t>
      </w:r>
    </w:p>
    <w:p w14:paraId="5CDE48B8">
      <w:pPr>
        <w:pStyle w:val="14"/>
        <w:jc w:val="center"/>
        <w:rPr>
          <w:rFonts w:ascii="Times New Roman" w:hAnsi="Times New Roman" w:cs="Times New Roman"/>
          <w:sz w:val="72"/>
          <w:szCs w:val="72"/>
        </w:rPr>
      </w:pPr>
    </w:p>
    <w:p w14:paraId="6B373CC0">
      <w:pPr>
        <w:pStyle w:val="14"/>
        <w:jc w:val="center"/>
        <w:rPr>
          <w:rFonts w:ascii="Times New Roman" w:hAnsi="Times New Roman" w:cs="Times New Roman"/>
          <w:sz w:val="72"/>
          <w:szCs w:val="72"/>
        </w:rPr>
      </w:pPr>
    </w:p>
    <w:p w14:paraId="2C5F057C">
      <w:pPr>
        <w:pStyle w:val="14"/>
        <w:jc w:val="center"/>
        <w:rPr>
          <w:rFonts w:ascii="Times New Roman" w:hAnsi="Times New Roman" w:cs="Times New Roman"/>
          <w:sz w:val="72"/>
          <w:szCs w:val="72"/>
        </w:rPr>
      </w:pPr>
    </w:p>
    <w:p w14:paraId="04C538C3">
      <w:pPr>
        <w:pStyle w:val="14"/>
        <w:jc w:val="center"/>
        <w:rPr>
          <w:rFonts w:ascii="Times New Roman" w:hAnsi="Times New Roman" w:cs="Times New Roman"/>
          <w:sz w:val="72"/>
          <w:szCs w:val="72"/>
        </w:rPr>
      </w:pPr>
    </w:p>
    <w:p w14:paraId="15409A42">
      <w:pPr>
        <w:pStyle w:val="14"/>
        <w:jc w:val="center"/>
        <w:rPr>
          <w:rFonts w:ascii="Times New Roman" w:hAnsi="Times New Roman" w:cs="Times New Roman"/>
          <w:sz w:val="72"/>
          <w:szCs w:val="72"/>
        </w:rPr>
      </w:pPr>
    </w:p>
    <w:p w14:paraId="74DFCFEF">
      <w:pPr>
        <w:pStyle w:val="14"/>
        <w:jc w:val="center"/>
        <w:rPr>
          <w:rFonts w:ascii="Times New Roman" w:hAnsi="Times New Roman" w:cs="Times New Roman"/>
          <w:sz w:val="72"/>
          <w:szCs w:val="72"/>
        </w:rPr>
      </w:pPr>
    </w:p>
    <w:p w14:paraId="53AD3797">
      <w:pPr>
        <w:pStyle w:val="14"/>
        <w:jc w:val="center"/>
        <w:rPr>
          <w:rFonts w:ascii="Times New Roman" w:hAnsi="Times New Roman" w:cs="Times New Roman"/>
          <w:sz w:val="72"/>
          <w:szCs w:val="72"/>
        </w:rPr>
      </w:pPr>
    </w:p>
    <w:p w14:paraId="6E0A6ABC">
      <w:pPr>
        <w:pStyle w:val="14"/>
        <w:jc w:val="center"/>
        <w:rPr>
          <w:rFonts w:ascii="Times New Roman" w:hAnsi="Times New Roman" w:cs="Times New Roman"/>
          <w:sz w:val="72"/>
          <w:szCs w:val="72"/>
        </w:rPr>
      </w:pPr>
    </w:p>
    <w:p w14:paraId="2EB37FA4">
      <w:pPr>
        <w:pStyle w:val="14"/>
        <w:jc w:val="center"/>
        <w:rPr>
          <w:rFonts w:ascii="Times New Roman" w:hAnsi="Times New Roman" w:cs="Times New Roman"/>
          <w:sz w:val="72"/>
          <w:szCs w:val="72"/>
        </w:rPr>
      </w:pPr>
    </w:p>
    <w:p w14:paraId="018A6E02">
      <w:pPr>
        <w:pStyle w:val="14"/>
        <w:jc w:val="center"/>
        <w:rPr>
          <w:rFonts w:ascii="Times New Roman" w:hAnsi="Times New Roman" w:cs="Times New Roman"/>
          <w:sz w:val="72"/>
          <w:szCs w:val="72"/>
        </w:rPr>
      </w:pPr>
    </w:p>
    <w:p w14:paraId="197D55D6">
      <w:pPr>
        <w:pStyle w:val="14"/>
        <w:jc w:val="center"/>
        <w:rPr>
          <w:rFonts w:ascii="Times New Roman" w:hAnsi="Times New Roman" w:cs="Times New Roman"/>
          <w:sz w:val="72"/>
          <w:szCs w:val="72"/>
        </w:rPr>
      </w:pPr>
    </w:p>
    <w:p w14:paraId="615961CE">
      <w:pPr>
        <w:pStyle w:val="14"/>
        <w:jc w:val="center"/>
        <w:rPr>
          <w:rFonts w:ascii="Times New Roman" w:hAnsi="Times New Roman" w:cs="Times New Roman"/>
          <w:sz w:val="72"/>
          <w:szCs w:val="72"/>
        </w:rPr>
      </w:pPr>
    </w:p>
    <w:p w14:paraId="40AC65F4">
      <w:pPr>
        <w:pStyle w:val="14"/>
        <w:jc w:val="both"/>
        <w:rPr>
          <w:rFonts w:ascii="Times New Roman" w:hAnsi="Times New Roman" w:cs="Times New Roman"/>
          <w:sz w:val="72"/>
          <w:szCs w:val="72"/>
        </w:rPr>
      </w:pPr>
    </w:p>
    <w:p w14:paraId="6F26EFA9">
      <w:pPr>
        <w:pStyle w:val="14"/>
        <w:jc w:val="both"/>
        <w:rPr>
          <w:rFonts w:ascii="Times New Roman" w:hAnsi="Times New Roman" w:cs="Times New Roman"/>
          <w:sz w:val="72"/>
          <w:szCs w:val="72"/>
        </w:rPr>
      </w:pPr>
    </w:p>
    <w:p w14:paraId="773B981E">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第四部分    名词解释</w:t>
      </w:r>
    </w:p>
    <w:p w14:paraId="388DAFC4">
      <w:pPr>
        <w:widowControl/>
        <w:jc w:val="left"/>
        <w:rPr>
          <w:rFonts w:ascii="Times New Roman" w:hAnsi="Times New Roman" w:cs="Times New Roman"/>
          <w:color w:val="000000"/>
          <w:kern w:val="0"/>
          <w:sz w:val="32"/>
          <w:szCs w:val="32"/>
        </w:rPr>
      </w:pPr>
    </w:p>
    <w:p w14:paraId="6412F64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一、财政拨款收入：指财政当年拨付的资金，主要包括一般公共预算财政拨款，政府性基金预算财政拨款，国有资本经营预算财政拨款。</w:t>
      </w:r>
    </w:p>
    <w:p w14:paraId="3FF813BC">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二、上级补助收入：指事业单位从主管部门和上级单位取得的非财政补助收入。</w:t>
      </w:r>
    </w:p>
    <w:p w14:paraId="30C8E5A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三、事业收入：指事业单位开展专业业务活动及辅助活动所取得的收入。</w:t>
      </w:r>
    </w:p>
    <w:p w14:paraId="023EFCE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四、经营收入：指事业单位在专业业务活动及其辅助活动之外开展非独立核算经营活动取得的收入。</w:t>
      </w:r>
    </w:p>
    <w:p w14:paraId="43C6628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五、附属单位上缴收入：指事业单位附属独立核算单位按照有关规定上缴的收入。</w:t>
      </w:r>
    </w:p>
    <w:p w14:paraId="2E031B6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六、其他收入：指除上述“财政拨款收入”、“事业收入”、“经营收入”等以外的收入。</w:t>
      </w:r>
    </w:p>
    <w:p w14:paraId="721A556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七、基本支出：指为保障机构正常运转、完成日常工作任务而发生的各项支出，包括人员支出和公用支出。</w:t>
      </w:r>
    </w:p>
    <w:p w14:paraId="37F4727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八、项目支出：指在基本支出以外为完成相关行政任务和事业发展目标所发生的各项支出。</w:t>
      </w:r>
    </w:p>
    <w:p w14:paraId="3751630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九、“三公”经费：指通过财政拨款资金安排的因公出国（境）费、公务用车购置及运行费和公务接待费支出。</w:t>
      </w:r>
    </w:p>
    <w:p w14:paraId="49D99B1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r>
        <w:rPr>
          <w:rFonts w:hint="eastAsia" w:eastAsia="仿宋_GB2312"/>
          <w:color w:val="auto"/>
          <w:sz w:val="32"/>
          <w:szCs w:val="32"/>
          <w:highlight w:val="none"/>
        </w:rPr>
        <w:t>十、机关运行经费：是指各部门的公用经费，包括办公及印刷费、邮电费、差旅费、会议费、福利费、日常维修费、专用材料及一般设备购置费、办公用房水电费、办公用房取暖费、办公用房物业管理费、公务用车运行维护费以及其他费用。</w:t>
      </w:r>
    </w:p>
    <w:p w14:paraId="2F96583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04" w:lineRule="atLeast"/>
        <w:ind w:left="0" w:right="0" w:firstLine="420"/>
        <w:jc w:val="left"/>
        <w:rPr>
          <w:rFonts w:hint="eastAsia" w:eastAsia="仿宋_GB2312"/>
          <w:color w:val="auto"/>
          <w:sz w:val="32"/>
          <w:szCs w:val="32"/>
          <w:highlight w:val="none"/>
        </w:rPr>
      </w:pPr>
    </w:p>
    <w:p w14:paraId="63C3B629">
      <w:pPr>
        <w:pStyle w:val="14"/>
        <w:jc w:val="center"/>
        <w:rPr>
          <w:rFonts w:ascii="Times New Roman" w:hAnsi="Times New Roman" w:cs="Times New Roman"/>
          <w:sz w:val="72"/>
          <w:szCs w:val="72"/>
        </w:rPr>
      </w:pPr>
    </w:p>
    <w:p w14:paraId="42EB4789">
      <w:pPr>
        <w:pStyle w:val="14"/>
        <w:jc w:val="center"/>
        <w:rPr>
          <w:rFonts w:ascii="Times New Roman" w:hAnsi="Times New Roman" w:cs="Times New Roman"/>
          <w:sz w:val="72"/>
          <w:szCs w:val="72"/>
        </w:rPr>
      </w:pPr>
    </w:p>
    <w:p w14:paraId="7F4D7A74">
      <w:pPr>
        <w:pStyle w:val="14"/>
        <w:jc w:val="center"/>
        <w:rPr>
          <w:rFonts w:ascii="Times New Roman" w:hAnsi="Times New Roman" w:cs="Times New Roman"/>
          <w:sz w:val="72"/>
          <w:szCs w:val="72"/>
        </w:rPr>
      </w:pPr>
    </w:p>
    <w:p w14:paraId="5332BA5B">
      <w:pPr>
        <w:pStyle w:val="14"/>
        <w:jc w:val="center"/>
        <w:rPr>
          <w:rFonts w:ascii="Times New Roman" w:hAnsi="Times New Roman" w:cs="Times New Roman"/>
          <w:sz w:val="72"/>
          <w:szCs w:val="72"/>
        </w:rPr>
      </w:pPr>
    </w:p>
    <w:p w14:paraId="689951CA">
      <w:pPr>
        <w:pStyle w:val="14"/>
        <w:jc w:val="center"/>
        <w:rPr>
          <w:rFonts w:ascii="Times New Roman" w:hAnsi="Times New Roman" w:cs="Times New Roman"/>
          <w:sz w:val="72"/>
          <w:szCs w:val="72"/>
        </w:rPr>
      </w:pPr>
    </w:p>
    <w:p w14:paraId="4F4EA375">
      <w:pPr>
        <w:pStyle w:val="14"/>
        <w:jc w:val="center"/>
        <w:rPr>
          <w:rFonts w:ascii="Times New Roman" w:hAnsi="Times New Roman" w:cs="Times New Roman"/>
          <w:sz w:val="72"/>
          <w:szCs w:val="72"/>
        </w:rPr>
      </w:pPr>
    </w:p>
    <w:p w14:paraId="190E203A">
      <w:pPr>
        <w:pStyle w:val="14"/>
        <w:jc w:val="center"/>
        <w:rPr>
          <w:rFonts w:ascii="Times New Roman" w:hAnsi="Times New Roman" w:cs="Times New Roman"/>
          <w:sz w:val="72"/>
          <w:szCs w:val="72"/>
        </w:rPr>
      </w:pPr>
    </w:p>
    <w:p w14:paraId="6AE2BAB2">
      <w:pPr>
        <w:pStyle w:val="14"/>
        <w:jc w:val="center"/>
        <w:rPr>
          <w:rFonts w:ascii="Times New Roman" w:hAnsi="Times New Roman" w:cs="Times New Roman"/>
          <w:sz w:val="72"/>
          <w:szCs w:val="72"/>
        </w:rPr>
      </w:pPr>
    </w:p>
    <w:p w14:paraId="0EF0FCFB">
      <w:pPr>
        <w:pStyle w:val="14"/>
        <w:jc w:val="both"/>
        <w:rPr>
          <w:rFonts w:ascii="Times New Roman" w:hAnsi="Times New Roman" w:cs="Times New Roman"/>
          <w:sz w:val="72"/>
          <w:szCs w:val="72"/>
        </w:rPr>
      </w:pPr>
    </w:p>
    <w:p w14:paraId="4C018758">
      <w:pPr>
        <w:pStyle w:val="14"/>
        <w:spacing w:line="360" w:lineRule="auto"/>
        <w:jc w:val="center"/>
        <w:rPr>
          <w:rFonts w:ascii="Times New Roman" w:hAnsi="Times New Roman" w:eastAsia="方正小标宋_GBK" w:cs="Times New Roman"/>
          <w:sz w:val="52"/>
          <w:szCs w:val="52"/>
        </w:rPr>
      </w:pPr>
    </w:p>
    <w:p w14:paraId="4C26010B">
      <w:pPr>
        <w:pStyle w:val="14"/>
        <w:spacing w:line="360" w:lineRule="auto"/>
        <w:jc w:val="center"/>
        <w:rPr>
          <w:rFonts w:ascii="Times New Roman" w:hAnsi="Times New Roman" w:eastAsia="方正小标宋_GBK" w:cs="Times New Roman"/>
          <w:sz w:val="52"/>
          <w:szCs w:val="52"/>
        </w:rPr>
      </w:pPr>
    </w:p>
    <w:p w14:paraId="7B85D386">
      <w:pPr>
        <w:pStyle w:val="14"/>
        <w:spacing w:line="360" w:lineRule="auto"/>
        <w:jc w:val="center"/>
        <w:rPr>
          <w:rFonts w:ascii="Times New Roman" w:hAnsi="Times New Roman" w:eastAsia="方正小标宋_GBK" w:cs="Times New Roman"/>
          <w:sz w:val="52"/>
          <w:szCs w:val="52"/>
        </w:rPr>
      </w:pPr>
    </w:p>
    <w:p w14:paraId="3D2120C9">
      <w:pPr>
        <w:pStyle w:val="14"/>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第五部分   附 件</w:t>
      </w:r>
    </w:p>
    <w:p w14:paraId="46CE51D8">
      <w:pPr>
        <w:rPr>
          <w:rFonts w:ascii="Times New Roman" w:hAnsi="Times New Roman" w:cs="Times New Roman"/>
          <w:sz w:val="72"/>
          <w:szCs w:val="72"/>
        </w:rPr>
      </w:pPr>
    </w:p>
    <w:p w14:paraId="0982694E">
      <w:pPr>
        <w:pStyle w:val="14"/>
        <w:spacing w:line="60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b/>
          <w:bCs/>
          <w:sz w:val="32"/>
          <w:szCs w:val="32"/>
        </w:rPr>
        <w:t>一、</w:t>
      </w:r>
      <w:r>
        <w:rPr>
          <w:rFonts w:ascii="Times New Roman" w:hAnsi="Times New Roman" w:eastAsia="仿宋_GB2312" w:cs="Times New Roman"/>
          <w:sz w:val="32"/>
          <w:szCs w:val="32"/>
        </w:rPr>
        <w:t>2024年度部门(单位)整体支出绩效自评报告。</w:t>
      </w:r>
    </w:p>
    <w:p w14:paraId="4584FB65">
      <w:pPr>
        <w:pStyle w:val="14"/>
        <w:spacing w:line="600" w:lineRule="exact"/>
        <w:rPr>
          <w:rFonts w:ascii="Times New Roman" w:hAnsi="Times New Roman" w:eastAsia="仿宋_GB2312" w:cs="Times New Roman"/>
          <w:sz w:val="32"/>
          <w:szCs w:val="32"/>
        </w:rPr>
      </w:pPr>
    </w:p>
    <w:p w14:paraId="34C48B09">
      <w:pPr>
        <w:pStyle w:val="14"/>
        <w:jc w:val="center"/>
        <w:rPr>
          <w:rFonts w:ascii="Times New Roman" w:hAnsi="Times New Roman" w:cs="Times New Roman"/>
          <w:sz w:val="72"/>
          <w:szCs w:val="72"/>
        </w:rPr>
      </w:pPr>
    </w:p>
    <w:p w14:paraId="443C7231">
      <w:pPr>
        <w:pStyle w:val="14"/>
        <w:jc w:val="center"/>
        <w:rPr>
          <w:rFonts w:ascii="Times New Roman" w:hAnsi="Times New Roman" w:cs="Times New Roman"/>
          <w:sz w:val="72"/>
          <w:szCs w:val="72"/>
        </w:rPr>
      </w:pPr>
    </w:p>
    <w:p w14:paraId="37E24167">
      <w:pPr>
        <w:jc w:val="left"/>
        <w:rPr>
          <w:rFonts w:ascii="Times New Roman" w:hAnsi="Times New Roman" w:cs="Times New Roman"/>
          <w:color w:val="000000"/>
          <w:kern w:val="0"/>
          <w:sz w:val="32"/>
          <w:szCs w:val="32"/>
        </w:rPr>
      </w:pPr>
    </w:p>
    <w:sectPr>
      <w:pgSz w:w="11906" w:h="16838"/>
      <w:pgMar w:top="1417" w:right="1588" w:bottom="1417"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方正舒体"/>
    <w:panose1 w:val="02010601030101010101"/>
    <w:charset w:val="86"/>
    <w:family w:val="auto"/>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B2C1B">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623BC">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C608F">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17E11">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5" name="文本框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14:paraId="788063EF">
                          <w:pPr>
                            <w:pStyle w:val="6"/>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rtlCol="0" anchor="t" upright="0">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l1uVLQAAAABQEAAA8AAAAAAAAA&#10;AQAgAAAAIgAAAGRycy9kb3ducmV2LnhtbFBLAQIUABQAAAAIAIdO4kDCIAj8GQIAADcEAAAOAAAA&#10;AAAAAAEAIAAAAB8BAABkcnMvZTJvRG9jLnhtbFBLBQYAAAAABgAGAFkBAACqBQAAAAA=&#10;">
              <v:fill on="f" focussize="0,0"/>
              <v:stroke on="f"/>
              <v:imagedata o:title=""/>
              <o:lock v:ext="edit" aspectratio="t"/>
              <v:textbox inset="0mm,0mm,0mm,0mm" style="mso-fit-shape-to-text:t;">
                <w:txbxContent>
                  <w:p w14:paraId="788063EF">
                    <w:pPr>
                      <w:pStyle w:val="6"/>
                    </w:pPr>
                    <w:r>
                      <w:fldChar w:fldCharType="begin"/>
                    </w:r>
                    <w:r>
                      <w:instrText xml:space="preserve"> PAGE  \* MERGEFORMAT </w:instrText>
                    </w:r>
                    <w:r>
                      <w:fldChar w:fldCharType="separate"/>
                    </w:r>
                    <w:r>
                      <w:t>20</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081F78"/>
    <w:multiLevelType w:val="singleLevel"/>
    <w:tmpl w:val="32081F78"/>
    <w:lvl w:ilvl="0" w:tentative="0">
      <w:start w:val="1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1YmMxYTI3YjFkMWE5ZWExMjIwNzQ3NzExMGM1NzMifQ=="/>
  </w:docVars>
  <w:rsids>
    <w:rsidRoot w:val="00000000"/>
    <w:rsid w:val="2D746918"/>
    <w:rsid w:val="2FB55B5D"/>
    <w:rsid w:val="50A92E29"/>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semiHidden/>
    <w:qFormat/>
    <w:uiPriority w:val="0"/>
    <w:pPr>
      <w:snapToGrid w:val="0"/>
      <w:jc w:val="left"/>
    </w:pPr>
    <w:rPr>
      <w:sz w:val="18"/>
      <w:szCs w:val="18"/>
    </w:rPr>
  </w:style>
  <w:style w:type="paragraph" w:styleId="3">
    <w:name w:val="Body Text First Indent 2"/>
    <w:basedOn w:val="4"/>
    <w:next w:val="1"/>
    <w:unhideWhenUsed/>
    <w:qFormat/>
    <w:uiPriority w:val="99"/>
    <w:pPr>
      <w:ind w:firstLine="420" w:firstLineChars="200"/>
    </w:pPr>
  </w:style>
  <w:style w:type="paragraph" w:styleId="4">
    <w:name w:val="Body Text Indent"/>
    <w:basedOn w:val="1"/>
    <w:next w:val="3"/>
    <w:unhideWhenUsed/>
    <w:qFormat/>
    <w:uiPriority w:val="99"/>
    <w:pPr>
      <w:widowControl/>
      <w:spacing w:after="120"/>
      <w:ind w:left="420" w:leftChars="200"/>
      <w:jc w:val="left"/>
    </w:pPr>
    <w:rPr>
      <w:rFonts w:ascii="宋体" w:hAnsi="宋体" w:eastAsia="宋体" w:cs="宋体"/>
      <w:kern w:val="0"/>
      <w:sz w:val="24"/>
    </w:rPr>
  </w:style>
  <w:style w:type="paragraph" w:styleId="5">
    <w:name w:val="Balloon Text"/>
    <w:basedOn w:val="1"/>
    <w:link w:val="16"/>
    <w:semiHidden/>
    <w:unhideWhenUsed/>
    <w:qFormat/>
    <w:uiPriority w:val="99"/>
    <w:rPr>
      <w:sz w:val="18"/>
      <w:szCs w:val="18"/>
    </w:rPr>
  </w:style>
  <w:style w:type="paragraph" w:styleId="6">
    <w:name w:val="footer"/>
    <w:basedOn w:val="1"/>
    <w:link w:val="13"/>
    <w:unhideWhenUsed/>
    <w:qFormat/>
    <w:uiPriority w:val="99"/>
    <w:pPr>
      <w:tabs>
        <w:tab w:val="center" w:pos="4153"/>
        <w:tab w:val="right" w:pos="8306"/>
      </w:tabs>
      <w:snapToGrid w:val="0"/>
      <w:jc w:val="left"/>
    </w:pPr>
    <w:rPr>
      <w:sz w:val="18"/>
      <w:szCs w:val="18"/>
    </w:rPr>
  </w:style>
  <w:style w:type="paragraph" w:styleId="7">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0">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2">
    <w:name w:val="页眉 Char"/>
    <w:basedOn w:val="11"/>
    <w:link w:val="7"/>
    <w:qFormat/>
    <w:uiPriority w:val="99"/>
    <w:rPr>
      <w:sz w:val="18"/>
      <w:szCs w:val="18"/>
    </w:rPr>
  </w:style>
  <w:style w:type="character" w:customStyle="1" w:styleId="13">
    <w:name w:val="页脚 Char"/>
    <w:basedOn w:val="11"/>
    <w:link w:val="6"/>
    <w:qFormat/>
    <w:uiPriority w:val="99"/>
    <w:rPr>
      <w:sz w:val="18"/>
      <w:szCs w:val="18"/>
    </w:rPr>
  </w:style>
  <w:style w:type="paragraph" w:customStyle="1" w:styleId="14">
    <w:name w:val="Default"/>
    <w:qFormat/>
    <w:uiPriority w:val="0"/>
    <w:pPr>
      <w:widowControl w:val="0"/>
      <w:autoSpaceDE w:val="0"/>
      <w:autoSpaceDN w:val="0"/>
      <w:adjustRightInd w:val="0"/>
    </w:pPr>
    <w:rPr>
      <w:rFonts w:ascii="黑体" w:eastAsia="黑体" w:cs="黑体" w:hAnsiTheme="minorHAnsi"/>
      <w:color w:val="000000"/>
      <w:sz w:val="24"/>
      <w:szCs w:val="24"/>
      <w:lang w:val="en-US" w:eastAsia="zh-CN" w:bidi="ar-SA"/>
    </w:rPr>
  </w:style>
  <w:style w:type="paragraph" w:styleId="15">
    <w:name w:val="List Paragraph"/>
    <w:basedOn w:val="1"/>
    <w:qFormat/>
    <w:uiPriority w:val="34"/>
    <w:pPr>
      <w:ind w:firstLine="420" w:firstLineChars="200"/>
    </w:pPr>
  </w:style>
  <w:style w:type="character" w:customStyle="1" w:styleId="16">
    <w:name w:val="批注框文本 Char"/>
    <w:basedOn w:val="11"/>
    <w:link w:val="5"/>
    <w:semiHidden/>
    <w:qFormat/>
    <w:uiPriority w:val="99"/>
    <w:rPr>
      <w:sz w:val="18"/>
      <w:szCs w:val="18"/>
    </w:rPr>
  </w:style>
  <w:style w:type="character" w:customStyle="1" w:styleId="17">
    <w:name w:val="font01"/>
    <w:basedOn w:val="11"/>
    <w:qFormat/>
    <w:uiPriority w:val="0"/>
    <w:rPr>
      <w:rFonts w:hint="eastAsia" w:ascii="宋体" w:hAnsi="宋体" w:eastAsia="宋体" w:cs="宋体"/>
      <w:color w:val="000000"/>
      <w:sz w:val="22"/>
      <w:szCs w:val="22"/>
      <w:u w:val="none"/>
    </w:rPr>
  </w:style>
  <w:style w:type="character" w:customStyle="1" w:styleId="18">
    <w:name w:val="font21"/>
    <w:basedOn w:val="11"/>
    <w:qFormat/>
    <w:uiPriority w:val="0"/>
    <w:rPr>
      <w:rFonts w:hint="eastAsia" w:ascii="宋体" w:hAnsi="宋体" w:eastAsia="宋体" w:cs="宋体"/>
      <w:color w:val="000000"/>
      <w:sz w:val="24"/>
      <w:szCs w:val="24"/>
      <w:u w:val="none"/>
    </w:rPr>
  </w:style>
  <w:style w:type="character" w:customStyle="1" w:styleId="19">
    <w:name w:val="font11"/>
    <w:basedOn w:val="1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2052-11.8.2.12009</vt:lpwstr>
  </property>
  <property fmtid="{D5CDD505-2E9C-101B-9397-08002B2CF9AE}" pid="3" name="ICV">
    <vt:lpwstr>BB7B6AA21D207914D6FDA268992A22D6</vt:lpwstr>
  </property>
</Properties>
</file>

<file path=customXml/item3.xml><?xml version="1.0" encoding="utf-8"?>
<Properties xmlns="http://schemas.openxmlformats.org/officeDocument/2006/extended-properties" xmlns:vt="http://schemas.openxmlformats.org/officeDocument/2006/docPropsVTypes">
  <Template>Normal</Template>
  <TotalTime>1</TotalTime>
  <Pages>25</Pages>
  <Words>1463</Words>
  <Characters>8342</Characters>
  <Application>Microsoft Office Word</Application>
  <DocSecurity>0</DocSecurity>
  <Lines>69</Lines>
  <Paragraphs>19</Paragraphs>
  <ScaleCrop>false</ScaleCrop>
  <Company>Microsoft</Company>
  <LinksUpToDate>false</LinksUpToDate>
  <CharactersWithSpaces>9786</CharactersWithSpaces>
  <SharedDoc>false</SharedDoc>
  <HyperlinksChanged>false</HyperlinksChanged>
  <AppVersion>14.0000</AppVersion>
</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creator>李航 null</dc:creator>
  <cp:lastModifiedBy>周亮辉 null</cp:lastModifiedBy>
  <cp:revision>2</cp:revision>
  <cp:lastPrinted>2024-08-08T18:20:00Z</cp:lastPrinted>
  <dcterms:created xsi:type="dcterms:W3CDTF">2025-08-18T10:17:00Z</dcterms:created>
  <dcterms:modified xsi:type="dcterms:W3CDTF">2025-08-18T10:17:00Z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f39c991-4617-43c7-867d-7046cc8134b2}">
  <ds:schemaRefs/>
</ds:datastoreItem>
</file>

<file path=customXml/itemProps3.xml><?xml version="1.0" encoding="utf-8"?>
<ds:datastoreItem xmlns:ds="http://schemas.openxmlformats.org/officeDocument/2006/customXml" ds:itemID="{26617495-bb0b-4010-b7b8-1cb586cdf24b}">
  <ds:schemaRefs/>
</ds:datastoreItem>
</file>

<file path=customXml/itemProps4.xml><?xml version="1.0" encoding="utf-8"?>
<ds:datastoreItem xmlns:ds="http://schemas.openxmlformats.org/officeDocument/2006/customXml" ds:itemID="{8e47a481-ed11-4f58-a745-c18c1a33d1fb}">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34</Pages>
  <Words>2361</Words>
  <Characters>3552</Characters>
  <Lines>69</Lines>
  <Paragraphs>19</Paragraphs>
  <TotalTime>0</TotalTime>
  <ScaleCrop>false</ScaleCrop>
  <LinksUpToDate>false</LinksUpToDate>
  <CharactersWithSpaces>3864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2025-08-18T10:17:00Z</dcterms:created>
  <dc:creator>李航 null</dc:creator>
  <cp:lastModifiedBy>唐小慧</cp:lastModifiedBy>
  <cp:lastPrinted>2024-08-08T18:20:00Z</cp:lastPrinted>
  <dcterms:modified xsi:type="dcterms:W3CDTF">2025-11-06T07:23:46Z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28819ADF1C8A48BBBE6D958F5DD1D54A_13</vt:lpwstr>
  </property>
</Properties>
</file>